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15 godz., praca na ćwiczeniach laboratoryjnych 15 godz., studiowanie literatury w zakresie wykładu 12 godz., przygotowanie się do zaliczenia wykładu 8 godz., konsultacje 3 godz. (w tym konsultacje w zakresie laboratorium 2 godz.), wykonanie sprawozdań z ćwiczeń laboratoryjnych 22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15 godz., konsultacje w zakresie laboratorium 2 godz., wykonanie sprawozdań z ćwiczeń laboratoryjnych 22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w:t>
      </w:r>
    </w:p>
    <w:p>
      <w:pPr>
        <w:keepNext w:val="1"/>
        <w:spacing w:after="10"/>
      </w:pPr>
      <w:r>
        <w:rPr>
          <w:b/>
          <w:bCs/>
        </w:rPr>
        <w:t xml:space="preserve">Efekt U03: </w:t>
      </w:r>
    </w:p>
    <w:p>
      <w:pPr/>
      <w:r>
        <w:rPr/>
        <w:t xml:space="preserve">Potrafi wykorzystać poznane metody oceny stanu technicznego pojazdu do lokalizowania jego niesprawności; potrafi budować testy diagnostyczne pojazdu samochodowego (jako całości, jego układów, zespołów i podzespołów)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T2A_U09</w:t>
      </w:r>
    </w:p>
    <w:p>
      <w:pPr>
        <w:keepNext w:val="1"/>
        <w:spacing w:after="10"/>
      </w:pPr>
      <w:r>
        <w:rPr>
          <w:b/>
          <w:bCs/>
        </w:rPr>
        <w:t xml:space="preserve">Efekt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2026-04-17T14:08:35+02:00</dcterms:created>
  <dcterms:modified xsi:type="dcterms:W3CDTF">2026-04-17T14:08:35+02:00</dcterms:modified>
</cp:coreProperties>
</file>

<file path=docProps/custom.xml><?xml version="1.0" encoding="utf-8"?>
<Properties xmlns="http://schemas.openxmlformats.org/officeDocument/2006/custom-properties" xmlns:vt="http://schemas.openxmlformats.org/officeDocument/2006/docPropsVTypes"/>
</file>