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Wytrzymałość Konstrukcji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Piotr Marek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NW117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zajęciach 45 h
Rozwiązywanie zadań domowych 20-22 h 
Przygotowanie do kolokwiów 15 h
Przygotowanie do egzaminu końcowego 15 h
Konsultacje 3 h
Łącznie 98-100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– podstawy statyki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minimum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podstawowej wiedzy z zakresu mechaniki ciała stałego w zakresie sprężystym oraz analiza naprężeń i deformacji w prętach.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Pojęcia podstawowe: siły wewnętrzne i zewnętrzne, naprężenia, przemieszczenia, odkształcenia. Rzeczywiste ciało materialne i jego idealizacja (ciała sprężyste, plastyczne, sprężysto-plastyczne, lepko-sprężyste i plastyczne etc.), idealizacja konstrukcji i geometrii odkształceń. Ogólne zasady obliczania konstrukcji (zakres sprężysty i poza sprężysty, nośność graniczna, kruche pękanie, zmęczenie, stateczność). Analiza stanu naprężenia i odkształcenia: tensor naprężenia, związki między przemieszczeniem a odkształceniem, tensor odkształcenia, pomiary odkształceń. Prawa konstytutywne: uogólnione prawo Hooke’a, płaski stan naprężenia, płaski stan odkształcenia. Zasady oceny bezpieczeństwa: hipotezy wytrzymałościowe (τmax, HMH), naprężenia zredukowane. Momenty bezwładności figur płaskich: momenty względem osi, moment dewiacji, osie główne i główne centralne. Analiza liniowych ustrojów jednowymiarowych (prętów prostych): rozciąganie i ściskanie, skręcanie swobodne, zginanie, złożone zagadnienia zginania. Wytrzymałość złożona pręta. Przykłady wyznaczania naprężeń, przemieszczeń i oceny bezpieczeństwa. Podstawowe problemy stateczności prętów.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kolokwia, egzamin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1. Bijak-Żochowski M., Jaworski A., Krzesiński G., Zagrajek T.: Mechanika Materiałów i Konstrukcji, Oficyna Wydawnicza Politechniki Warszawskiej, Warszawa, 2006. 2. Brzoska Z.: Wytrzymałość Materiałów, PWN, Warszawa, 1979 Dodatkowa literatura: – Zadania przekazane przez wykładowcę do samodzielnego rozwiązania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http://mel.pw.edu.pl/zwmik/ZWMiK/Dla-studentow2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NW117_W1: </w:t>
      </w:r>
    </w:p>
    <w:p>
      <w:pPr/>
      <w:r>
        <w:rPr/>
        <w:t xml:space="preserve">							Zna i rozumie pojęcia opisujące stan naprężenia,  stan  odkształcenia  oraz  prawo Hooke’a.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zadaniowy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</w:t>
      </w:r>
    </w:p>
    <w:p>
      <w:pPr>
        <w:keepNext w:val="1"/>
        <w:spacing w:after="10"/>
      </w:pPr>
      <w:r>
        <w:rPr>
          <w:b/>
          <w:bCs/>
        </w:rPr>
        <w:t xml:space="preserve">Efekt NW117_W2: </w:t>
      </w:r>
    </w:p>
    <w:p>
      <w:pPr/>
      <w:r>
        <w:rPr/>
        <w:t xml:space="preserve">							Zna i rozumie  pojęcia naprężenia zredukowanego  i hipotez wytrzymałościowych.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zadaniowy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</w:t>
      </w:r>
    </w:p>
    <w:p>
      <w:pPr>
        <w:keepNext w:val="1"/>
        <w:spacing w:after="10"/>
      </w:pPr>
      <w:r>
        <w:rPr>
          <w:b/>
          <w:bCs/>
        </w:rPr>
        <w:t xml:space="preserve">Efekt NW117_W3: </w:t>
      </w:r>
    </w:p>
    <w:p>
      <w:pPr/>
      <w:r>
        <w:rPr/>
        <w:t xml:space="preserve">							Rozumie  i  objaśni pojęcie  współczynnika bezpieczeństwa konstrukcji.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zadaniowy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NW117_U1: </w:t>
      </w:r>
    </w:p>
    <w:p>
      <w:pPr/>
      <w:r>
        <w:rPr/>
        <w:t xml:space="preserve">							Umie  analizować  stan naprężenia,  stan  odkształcenia  oraz powiązanie  między nimi.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zadaniowy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NW117_U2: </w:t>
      </w:r>
    </w:p>
    <w:p>
      <w:pPr/>
      <w:r>
        <w:rPr/>
        <w:t xml:space="preserve">							Umie  analizować  pracę  pręta  rozciąganego.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zadaniowy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NW117_U3: </w:t>
      </w:r>
    </w:p>
    <w:p>
      <w:pPr/>
      <w:r>
        <w:rPr/>
        <w:t xml:space="preserve">							Umie  analizować  pracę  pręta  skręcanego.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zadaniowy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NW117_U4: </w:t>
      </w:r>
    </w:p>
    <w:p>
      <w:pPr/>
      <w:r>
        <w:rPr/>
        <w:t xml:space="preserve">							Rozróżnia  modele  pracy  pręta skręcanego  w zależności od typu  przekroju.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zadaniowy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NW117_U5: </w:t>
      </w:r>
    </w:p>
    <w:p>
      <w:pPr/>
      <w:r>
        <w:rPr/>
        <w:t xml:space="preserve">							Umie  analizować  pracę  pręta  zginanego.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zadaniowy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2024-05-19T11:59:57+02:00</dcterms:created>
  <dcterms:modified xsi:type="dcterms:W3CDTF">2024-05-19T11:59:57+02:00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