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ogółem
30 godz - wykład
16 godz - przygotowanie do egzaminu
2 godz - egzamin
2 godz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 1. Podstawy: równania rządzące przepływem, poziomy przybliżeń, fizyczne aspekty przepływów aerodynamicznych. 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 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Arżanikow N.S., Malcew W.N., Aerodynamika. PWN, 1959 2. Bertin J.J., Smith M.L., Aerodynamics for Engineers, Printice Hall, 1989 3. Anderson Jr. J.D. - Fundamentals of Aerodynamics, McGraw-Hill International, 2006. 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NK473_W4: </w:t>
      </w:r>
    </w:p>
    <w:p>
      <w:pPr/>
      <w:r>
        <w:rPr/>
        <w:t xml:space="preserve">	Posiada podstawową wiedzę nt. opływu skrzydła o skończonym wydłużeniu, zna wpływ skończonego wydłużenia na charakterystyki aerodynamiczne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NK473_W5: </w:t>
      </w:r>
    </w:p>
    <w:p>
      <w:pPr/>
      <w:r>
        <w:rPr/>
        <w:t xml:space="preserve">				ma podstawową wiedzę nt. podstaw teoretycznych dynamiki gazów, zna wpływ ściśliwości na charakterystyki aerodynamiczne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NK473_U1: </w:t>
      </w:r>
    </w:p>
    <w:p>
      <w:pPr/>
      <w:r>
        <w:rPr/>
        <w:t xml:space="preserve">Potrafi opisać sposób wyznaczania potencjalnego opływu profilu lotniczego z uwzględnieniem warunku Kutty-Zukowskiego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NK473_U2: </w:t>
      </w:r>
    </w:p>
    <w:p>
      <w:pPr/>
      <w:r>
        <w:rPr/>
        <w:t xml:space="preserve">	Potrafi wyznaczyć opór indukowany, a także objaśnić fizyczne powody jego powstawania i związek z geometria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NK473_U3: </w:t>
      </w:r>
    </w:p>
    <w:p>
      <w:pPr/>
      <w:r>
        <w:rPr/>
        <w:t xml:space="preserve">		Potrafi określić poprawki 	charakterystyk aerodynamicznych związane ze ściśliwością ośrodka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NK473_U4: </w:t>
      </w:r>
    </w:p>
    <w:p>
      <w:pPr/>
      <w:r>
        <w:rPr/>
        <w:t xml:space="preserve">	Potrafi opisać obraz naddźwiękowego opływu cienkiego profili i  wyznaczyć jego charakterystyki aerodynamiczne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2026-08-01T10:19:27+02:00</dcterms:created>
  <dcterms:modified xsi:type="dcterms:W3CDTF">2026-08-01T10:19:27+02:00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