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– godz.
b)	laboratoria – 30 –godz.
c)	konsultacje – 10 godz.
Praca własna studenta – 55 godzin, w tym:
a)	20 godz. – bieżące przygotowywanie się do laboratoriów i wykładów
b)	10 godz. – realizacja zadań domowych,
c)	20 godz. - przygotowanie się do 2 kolokwiów 
Razem około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3, Liczba godzin kontaktowych: 70, w tym:
a)	wykład – 30 – godz.
b)	laboratoria – 30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ECTS 2 – 55 godzin w tym:
30 godz. - laboratoria
15 godz. – bieżące przygotowywanie się do laboratoriów
10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analizy/algebry/geometrii/kombinatoryki.….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Oualline, Steve, Język C, Programowanie, LTP Warszawa 2002 2) Schildt, Herbert, Język C, O Reilly, 2003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NW106_W1: </w:t>
      </w:r>
    </w:p>
    <w:p>
      <w:pPr/>
      <w:r>
        <w:rPr/>
        <w:t xml:space="preserve">							ma wiedzę w zakresie podstaw języka 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NW106_W2: </w:t>
      </w:r>
    </w:p>
    <w:p>
      <w:pPr/>
      <w:r>
        <w:rPr/>
        <w:t xml:space="preserve">							ma podstawową wiedzę w zakresie wykorzystania systemu operacyjnego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NW106_U1: </w:t>
      </w:r>
    </w:p>
    <w:p>
      <w:pPr/>
      <w:r>
        <w:rPr/>
        <w:t xml:space="preserve">							potrafi stworzyć prosty program w języku 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NW106_U2: </w:t>
      </w:r>
    </w:p>
    <w:p>
      <w:pPr/>
      <w:r>
        <w:rPr/>
        <w:t xml:space="preserve">							Potrafi rozwiązać proste zadanie matematyczne tworząc program w języku 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NW106_U3: </w:t>
      </w:r>
    </w:p>
    <w:p>
      <w:pPr/>
      <w:r>
        <w:rPr/>
        <w:t xml:space="preserve">							Potrafi wykorzystać proste i zaawansowane funkcje edytora tekstu i arkusza kalkulacyjnego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MiBM1_U03, MiBM1_U07,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T1A_U07,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NW106_K1: </w:t>
      </w:r>
    </w:p>
    <w:p>
      <w:pPr/>
      <w:r>
        <w:rPr/>
        <w:t xml:space="preserve">							potrafi przy wykorzystaniu narzędzi komputerowych rozwiązać prosty problem matematyczny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2026-02-07T14:55:08+01:00</dcterms:created>
  <dcterms:modified xsi:type="dcterms:W3CDTF">2026-02-07T14:55:08+01:00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