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- 15 - Zajęcia laboratoryjne.
2) Praca własna studenta - 15 - przygotowanie do ćwiczeń, wykonanie sprawozdań.
Łącznie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 punktu ECTS - 15 godz.- Zajęcia laboratoryjne.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Liczba godzin kontaktowych - 15 - Zajęcia laboratoryjne.
2) Praca własna studenta - 15 - przygotowanie do ćwiczeń,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 i 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sprawozdania, testy zaliczeniowe Praca własna: przygotowanie do zajęć na podstawie podręcznika i instrukcji. Opracowanie wyników – wykonanie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1979. Dodatkowe literatura: – Instrukcje do ćwiczeń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NK428_W1: </w:t>
      </w:r>
    </w:p>
    <w:p>
      <w:pPr/>
      <w:r>
        <w:rPr/>
        <w:t xml:space="preserve">							ugruntowana wiedza z zakresu wytrzymałości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NK428_W2: </w:t>
      </w:r>
    </w:p>
    <w:p>
      <w:pPr/>
      <w:r>
        <w:rPr/>
        <w:t xml:space="preserve">							znajomość różnych metod doświadczalnych w mechanice ciała stałego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zawierające opracowanie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zawierające analizę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2024-05-19T08:19:36+02:00</dcterms:created>
  <dcterms:modified xsi:type="dcterms:W3CDTF">2024-05-19T08:19:36+02:00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