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10 godz. - konsultacje
2. Praca własna studenta: 35 godz., w tym:
a) 35 godz. - praca nad przygotowaniem projektu konstrukcyjnego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  a) uczestnictwo w zajęciach projektowych - 30 godz.
b) 35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NK463A_W1: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NK463A_U8: </w:t>
      </w:r>
    </w:p>
    <w:p>
      <w:pPr/>
      <w:r>
        <w:rPr/>
        <w:t xml:space="preserve">							Potrafi odszukać i wykorzystywać odpowiednie normy, specyfikacje materiałów konstrukcyjnych i przepisy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2026-05-30T01:20:18+02:00</dcterms:created>
  <dcterms:modified xsi:type="dcterms:W3CDTF">2026-05-30T01:20:18+02:00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