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ZNK399</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obecność na wykładach 18
- zapoznanie się ze wskazana literaturą 20
- konsultacje 2
- przygotowanie się do zaliczenia 20
Razem 60</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Kształtowanie elementów poprzez walcownie, kucie, tłoczenie i
ciągnienie. Właściwości półfabrykatów. Metody odlewania półfabrykatów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chropowatość,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w:t>
      </w:r>
    </w:p>
    <w:p>
      <w:pPr>
        <w:keepNext w:val="1"/>
        <w:spacing w:after="10"/>
      </w:pPr>
      <w:r>
        <w:rPr>
          <w:b/>
          <w:bCs/>
        </w:rPr>
        <w:t xml:space="preserve">Metody oceny: </w:t>
      </w:r>
    </w:p>
    <w:p>
      <w:pPr>
        <w:spacing w:before="20" w:after="190"/>
      </w:pPr>
      <w:r>
        <w:rPr/>
        <w:t xml:space="preserve">kartkówki na wykładzie,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ni</w:t>
      </w:r>
    </w:p>
    <w:p>
      <w:pPr>
        <w:keepNext w:val="1"/>
        <w:spacing w:after="10"/>
      </w:pPr>
      <w:r>
        <w:rPr>
          <w:b/>
          <w:bCs/>
        </w:rPr>
        <w:t xml:space="preserve">Witryna www przedmiotu: </w:t>
      </w:r>
    </w:p>
    <w:p>
      <w:pPr>
        <w:spacing w:before="20" w:after="190"/>
      </w:pPr>
      <w:r>
        <w:rPr/>
        <w:t xml:space="preserve"> 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Potrafi ocenić technologiczność konstrukcji.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 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EU2: </w:t>
      </w:r>
    </w:p>
    <w:p>
      <w:pPr/>
      <w:r>
        <w:rPr/>
        <w:t xml:space="preserve">Potrafi ocenić czy zastosowane metody wpłyną na własności wytrzymałościowe i eksploatacyjne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 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EU3: </w:t>
      </w:r>
    </w:p>
    <w:p>
      <w:pPr/>
      <w:r>
        <w:rPr/>
        <w:t xml:space="preserve">Potrafi dobrać podstawowe parametry dla omówionych procesów kształtowania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w:t>
      </w:r>
    </w:p>
    <w:p>
      <w:pPr>
        <w:spacing w:before="20" w:after="190"/>
      </w:pPr>
      <w:r>
        <w:rPr>
          <w:b/>
          <w:bCs/>
        </w:rPr>
        <w:t xml:space="preserve">Powiązane efekty obszarowe: </w:t>
      </w:r>
      <w:r>
        <w:rPr/>
        <w:t xml:space="preserve">T1A_U15, T1A_U16</w:t>
      </w:r>
    </w:p>
    <w:p>
      <w:pPr>
        <w:keepNext w:val="1"/>
        <w:spacing w:after="10"/>
      </w:pPr>
      <w:r>
        <w:rPr>
          <w:b/>
          <w:bCs/>
        </w:rPr>
        <w:t xml:space="preserve">Efekt EU4: </w:t>
      </w:r>
    </w:p>
    <w:p>
      <w:pPr/>
      <w:r>
        <w:rPr/>
        <w:t xml:space="preserve">Potrafi ułożyć proces technologiczny nieskomplikowanej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w:t>
      </w:r>
    </w:p>
    <w:p>
      <w:pPr>
        <w:spacing w:before="20" w:after="190"/>
      </w:pPr>
      <w:r>
        <w:rPr>
          <w:b/>
          <w:bCs/>
        </w:rPr>
        <w:t xml:space="preserve">Powiązane efekty obszarowe: </w:t>
      </w:r>
      <w:r>
        <w:rPr/>
        <w:t xml:space="preserve">T1A_U15, T1A_U16</w:t>
      </w:r>
    </w:p>
    <w:p>
      <w:pPr>
        <w:keepNext w:val="1"/>
        <w:spacing w:after="10"/>
      </w:pPr>
      <w:r>
        <w:rPr>
          <w:b/>
          <w:bCs/>
        </w:rPr>
        <w:t xml:space="preserve">Efekt EU5: </w:t>
      </w:r>
    </w:p>
    <w:p>
      <w:pPr/>
      <w:r>
        <w:rPr/>
        <w:t xml:space="preserve">Potrafi wykorzystać metody zapobiegające powstawaniu naprężeń odkształceń.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 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EU6: </w:t>
      </w:r>
    </w:p>
    <w:p>
      <w:pPr/>
      <w:r>
        <w:rPr/>
        <w:t xml:space="preserve">Potrafi zaprojektować proces technologiczny zapewniający osiągnięcie zadanych wymagań dla warstwy wierzchniej obrabianej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2024-05-21T16:22:01+02:00</dcterms:created>
  <dcterms:modified xsi:type="dcterms:W3CDTF">2024-05-21T16:22:01+02:00</dcterms:modified>
</cp:coreProperties>
</file>

<file path=docProps/custom.xml><?xml version="1.0" encoding="utf-8"?>
<Properties xmlns="http://schemas.openxmlformats.org/officeDocument/2006/custom-properties" xmlns:vt="http://schemas.openxmlformats.org/officeDocument/2006/docPropsVTypes"/>
</file>