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Zrozumienie funkcjonowania gospodarki rynkowej.
2. Zapoznanie się z podstawowymi kategoriami i mechanizmami ekonomicznymi.
3. Zdobycie umiejętności w zakresie interpretowania i oceny zjawisk ekonomiczno-społecznych.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zakres ekonomii. Zasoby a potrzeby ludzkie.
2. Podstawowe kategorie ekonomiczne: popyt, podaż, cena równowagi, elastyczność popytu i podaży.
3. Zjawisko konkurencji, struktury rynkowe funkcjonujące w gospodarce.
4. Zysk, przychód, koszty w przedsiębiorstwie.
5. Rynek czynników produkcji. Rynek kapitałowy.
6. Zjawisko bezrobocia i inflacji.
7. Rola wzrostu i rozwoju gospodarczego.
8. Ekonomiczna rola państwa w gospodarce.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otwartych i zadań matematycznych.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1. red. S. Marciniak: Podstawy makro – i mikroekonomii,Wydawnictwo Naukowe PWN, Warszawa 2013.
2. red. R. Milewski: Podstawy ekonomii,
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ZNW112_W1: </w:t>
      </w:r>
    </w:p>
    <w:p>
      <w:pPr/>
      <w:r>
        <w:rPr/>
        <w:t xml:space="preserve">							Ma podstawową wiedzę niezbędną do rozumienia funkcjonowania gospodarki rynkowej oraz ekonomicznych uwarunkowań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ZNW112_U1: </w:t>
      </w:r>
    </w:p>
    <w:p>
      <w:pPr/>
      <w:r>
        <w:rPr/>
        <w:t xml:space="preserve">							Potrafi pozyskiwać ekonomiczno- społeczne informacje z literatury, baz danych oraz innych właściwie dobranych źródeł. Ma umiejętność integrowania oraz interpretowania pozyskanych informacji oraz umiejętność wyciągania wniosków i formułowania opinii.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ZNW112_K1: </w:t>
      </w:r>
    </w:p>
    <w:p>
      <w:pPr/>
      <w:r>
        <w:rPr/>
        <w:t xml:space="preserve">														Rozumie potrzebę uczenia się przez całe życie.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ZNW112_K2: </w:t>
      </w:r>
    </w:p>
    <w:p>
      <w:pPr/>
      <w:r>
        <w:rPr/>
        <w:t xml:space="preserve">							Ma świadomość wagi społeczno-ekonomicznych aspektów i skutków działalności inżynierskiej, w tym jej wpływu na środowisko i związanej z tym odpowiedzialności za podejmowane decyzje.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2026-05-30T10:15:29+02:00</dcterms:created>
  <dcterms:modified xsi:type="dcterms:W3CDTF">2026-05-30T10:15:29+02:00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