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
Wykład - 15 h
Projekt (wraz z konsutacjami) - 35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 w zakresie kinematyki i dynamiki punktu materialnego i bryły sztywnej. Mechanika Płynów w zakresie opisu stacjonarnego sub- trans-  i naddźwiękowego opływu brył.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pozytywnej z pracy kontrolnej oraz pozytywnych ocen z co najmniej trzech projektów. Szczegółowe wymagania i zalecenia znajdują się na stronie internetowej Zakładu Mechaniki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1.Władysław Fiszdon – Mechanika Lotu, t.1 i 2 PWN Warszawa-Łódź 1961-1962 
2.Rościsław Aleksandrowicz, Jerzy Maryniak, Wiesław Łucjanek – Zbiór zadań z Mechaniki Lotu, PWN Warszawa-Łódź 1963 
3.Jan Roskam, Chuan-Tau Edward Lan – Airplane Aerodynamics and Performance, DARcorporation, Lawrence, Kansas USA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ZQQ01: </w:t>
      </w:r>
    </w:p>
    <w:p>
      <w:pPr/>
      <w:r>
        <w:rPr/>
        <w:t xml:space="preserve">Atmosfera Normalna (Standardowa). Aerodynamiczne siły i momenty działające na samolot. Charakterystyki aerodynamiczne (zakres pod- trans- i naddźwiękowy). Lot szybowy (bezsilnikowy). Napędy lotnicze: śmigłowe i odrzutowe. Osiągi w locie silnikowym: charakterystyki wznoszenia, pułapy, zasięg i długotrwałość lotu. Start i lądowanie samolotu. Podłużna równowaga, statyczna stateczność i sterowność samolotu. Aerodynamiczne boczne siły i momenty. Boczna równowaga, statyczna stateczność i sterowność. Wstęp do dynamiki lotu samolotu: proste przypadki ustalonych i nieustalonych ruchów przestrzennych samolotu, podstawowe postacie własne ruchów samolotu (fugoidy, oscylacje szybkie i holendrowanie).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końcowa wystawiana jest na podstawie ocen z siedmiu projektów obliczeniowych Oceny wystawiane są w klasycznej skali od „2” do „5” i obejmują poprawność merytoryczną projektu, otrzymane wyniki oraz estetykę redakcji prac. Zaliczenie przedmiotu następuje po uzyskaniu przez studenta oceny pozytyw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Przyswojenie zasadniczych wiadomości z aerodynamiki i mechaniki lotu samolotu w zakresie zagadnień szeroko rozumianych poddźwiękowych osiągów samolotu, podłużnej i bocznej równowagi, statycznej stateczności i sterowności samolotu oraz prostych ruchów przestrzennych samolotu. Nabycie umiejętności analizy charakterystyk aerodynamicznych oraz parametrów osiągowych i statecznościowo-sterownościowych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2026-05-30T07:24:10+02:00</dcterms:created>
  <dcterms:modified xsi:type="dcterms:W3CDTF">2026-05-30T07:24:10+02:00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