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elektrowni jądrowych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Laskowski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energetyki cieplnej i reaktorów jądrowych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zasadami bezpieczeństwa elektrowni jądrowych
2. Zapoznanie studentów z pasywnymi i aktywnymi systemami bezpieczeństwa dla różnych typów reaktorów jądrowych
3. Zapoznanie studentów z prawem atomowym w zakresie bezpieczeństwa 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Wstęp, promieniotwórczość, rodzaje promieniowania, oddziaływanie promieniowania na organizmy żywe
W2 – Rodzaje barier w elektrowni jądrowej
W3 – Zasady obrony w głąb
W4 – Pasywne i aktywne systemy bezpieczeństwa reaktorów PWR, EPR, AP-600/1000
W5 – Pasywne i aktywne systemy bezpieczeństwa reaktorów BWR, CANDU, WWER
W6 – Ryzyko, niezawodność i probabilistyczna analiza uszkodzeń
W7 – Skala INES
W8 – Awaria w Czarnobylu
W9 – Awaria w Fukushimie 
W10 – Awaria w TMI 
W11 – Inne incydenty i przyczyny występowania awarii i incydentów w EJ
W12 – Szkolenie personelu elektrowni jądrowej
W13 – Prawo atomowe
W14 – Organizacje i ich cele (IAEA, WANO PAA)
W15 – Test końcowy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P1 – test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Strupczewski „Bezpieczeństwo elektrowni jądrowych”, WNT Warszawa 2002
2. Serwis internetowy http://itc.pw.edu.pl/materialy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Student posiada wiedze o barierach bezpieczeństwa w 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Student posiada wiedze o systemach pasywnych i aktywnych w 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Student posiada wiedze o oddziaływaniu EJ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EW4: </w:t>
      </w:r>
    </w:p>
    <w:p>
      <w:pPr/>
      <w:r>
        <w:rPr/>
        <w:t xml:space="preserve">Student posiada wiedze o podstawowych awariach w EJ (Czarnobyl, Fukushima, TMI)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EW5: </w:t>
      </w:r>
    </w:p>
    <w:p>
      <w:pPr/>
      <w:r>
        <w:rPr/>
        <w:t xml:space="preserve">Student zna skalę INES i zasady obrony w głąb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EW6: </w:t>
      </w:r>
    </w:p>
    <w:p>
      <w:pPr/>
      <w:r>
        <w:rPr/>
        <w:t xml:space="preserve">Student zna prawo dotyczące bezpieczeństwa EJ oraz podstawowe organizacje i ich cel (IAEA, WANO, PAA)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EW7: </w:t>
      </w:r>
    </w:p>
    <w:p>
      <w:pPr/>
      <w:r>
        <w:rPr/>
        <w:t xml:space="preserve">Student zna zasady kształcenia personelu dla 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Student zna pojęcia i potrafi obliczyć ryzyko, niezawodność i prawdopodobieństwo uszkodzenia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E2_K02, E2_K05, E2_K07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2024-05-19T15:42:57+02:00</dcterms:created>
  <dcterms:modified xsi:type="dcterms:W3CDTF">2024-05-19T15:42:57+02:00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