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obliczeniowy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Tomasz Zagrajek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NK380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kontaktowych - 60 godzin, udział w ćwiczeniach projektowych;
2) Praca własna studenta - 60 godz, praca nad projektem.
RAZEM - 120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Liczba godzin kontaktowych - 60 godzin, udział w ćwiczeniach projektowych;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4 punkty ECTS - 120 godz., w tym:
1) Liczba godzin kontaktowych - 60 godzin, udział w ćwiczeniach projektowych;
2) Praca własna studenta - 60 godz, praca nad projektem.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NK342 - Metoda elementów skończonych 1 (MES1)
NW117 - Wytrzymałość konstrukcji 1 (WK1)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po zaliczeniu przedmiotu nabywa umiejętności budowy modeli MES złożonych konstrukcji inżynierskich, ich analizy statycznej, dynamicznej, termicznej oraz oceny merytorycznej otrzymanych wyników.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głównie za pomocą MES rzeczywistych konstrukcji inżynierskich oraz analizy statyczne, dynamiczne, wyznaczanie obciążeń krytycznych oraz rozkładu temperatur w przypadku konstrukcji energetycznych.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Raport przedstawiający pracę wykonaną przez studenta oraz dyskusja zaliczająca z prowadzącym zajęcia.
Praca własna: Poszerzenie wiadomości związanych z projektem.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Bijak-Żochowski M., Jaworski A., Krzesiński G., Zagrajek T.: Mechanika Materiałów i  Konstrukcji, Oficyna Wydawnicza Politechniki Warszawskiej, Warszawa, 2006.
2. Brzoska Z.: Wytrzymałość Materiałów, PWN, Warszawa, 1979.
3. Brzoska Z.: Statyka i Stateczność Konstrukcji Prętowych i Cienkościennych, PWN, Warszawa, 1979.
4. Zagrajek T., Krzesiński G., Marek P.: Metoda elementów skończonych w mechanice konstrukcji, Oficyna Wydawnicza Politechniki Warszawskiej, Warszawa, 2006.
Dodatkowe literatura:
- Materiały dostarczone przez wykładowcę.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http://mel.pw.edu.pl/zwmik/ZWMiK/Dla-studentow2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NK380_W1: </w:t>
      </w:r>
    </w:p>
    <w:p>
      <w:pPr/>
      <w:r>
        <w:rPr/>
        <w:t xml:space="preserve">Zna i rozumie model fizyczny oraz matematyczny nowej struktury(będącej przedmiotem projektu) nie objętej standardowymi zajęciami.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E2_W08, E2_W11, E2_W12, E2_W16, E2_W17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T2A_W04, T2A_W04, T2A_W05, T2A_W07,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NK380_U1: </w:t>
      </w:r>
    </w:p>
    <w:p>
      <w:pPr/>
      <w:r>
        <w:rPr/>
        <w:t xml:space="preserve">Umie opisać i objaśnić model fizyczny oraz matematyczny nowej struktury.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E2_U17, E2_U22, E2_U24, E2_U25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T2A_U14, T2A_U17, T2A_U19, T2A_U18, T2A_U19, T2A_U15, T2A_U16, T2A_U19</w:t>
      </w:r>
    </w:p>
    <w:p>
      <w:pPr>
        <w:keepNext w:val="1"/>
        <w:spacing w:after="10"/>
      </w:pPr>
      <w:r>
        <w:rPr>
          <w:b/>
          <w:bCs/>
        </w:rPr>
        <w:t xml:space="preserve">Efekt NK380_U2: </w:t>
      </w:r>
    </w:p>
    <w:p>
      <w:pPr/>
      <w:r>
        <w:rPr/>
        <w:t xml:space="preserve">Umie  analizować  struktury  nowe, choć  podobnej  klasy.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p>
      <w:pPr>
        <w:keepNext w:val="1"/>
        <w:spacing w:after="10"/>
      </w:pPr>
      <w:r>
        <w:rPr>
          <w:b/>
          <w:bCs/>
        </w:rPr>
        <w:t xml:space="preserve">Efekt NK380_U3: </w:t>
      </w:r>
    </w:p>
    <w:p>
      <w:pPr/>
      <w:r>
        <w:rPr/>
        <w:t xml:space="preserve">Umie  przygotować  raport  techniczny  opisujący  przeprowadzone analizy.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Raport z wykonanej pracy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E2_U01, E2_U05, E2_U17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T2A_U05, T2A_U14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2024-05-19T18:14:20+02:00</dcterms:created>
  <dcterms:modified xsi:type="dcterms:W3CDTF">2024-05-19T18:14:20+02:00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