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lotu rakiet</w:t>
      </w:r>
    </w:p>
    <w:p>
      <w:pPr>
        <w:keepNext w:val="1"/>
        <w:spacing w:after="10"/>
      </w:pPr>
      <w:r>
        <w:rPr>
          <w:b/>
          <w:bCs/>
        </w:rPr>
        <w:t xml:space="preserve">Koordynator przedmiotu: </w:t>
      </w:r>
    </w:p>
    <w:p>
      <w:pPr>
        <w:spacing w:before="20" w:after="190"/>
      </w:pPr>
      <w:r>
        <w:rPr/>
        <w:t xml:space="preserve">dr inż. Paweł Oleszczak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NS649</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 h
przygotowanie do kolokwium 1: 20
przygotowanie do kolokwium 2: 20
praca domowa: 25 h
konsultacje u prowadzącego: 5 h
Łącznie 100 h</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Termodynamika, Napędy Lotnicze, Astronautyka</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wyznaczenia trajektorii lotu na orbitę, wyznaczenie parametrów uzyskanej orbity. Wyznaczanie parametrów spotkań orbitalnych i deorbitacji statelity. Umiejętność określenia miejsca i czasu startu oraz wpływu pogody na lot na orbitę.</w:t>
      </w:r>
    </w:p>
    <w:p>
      <w:pPr>
        <w:keepNext w:val="1"/>
        <w:spacing w:after="10"/>
      </w:pPr>
      <w:r>
        <w:rPr>
          <w:b/>
          <w:bCs/>
        </w:rPr>
        <w:t xml:space="preserve">Treści kształcenia: </w:t>
      </w:r>
    </w:p>
    <w:p>
      <w:pPr>
        <w:spacing w:before="20" w:after="190"/>
      </w:pPr>
      <w:r>
        <w:rPr/>
        <w:t xml:space="preserve">Modelowanie ruchu rakiety jako punktu materialnego i bryły sztywnej, lot balistyczny rakiety, problem sterowania rakietą, wejście na orbitę, spotkania orbitalne, problem deorbitacji, maksymalne ciśnienie dynamiczne, drgania rakiety, wpływ warunków atmosferycznych na lot, wybór miejsca startu.</w:t>
      </w:r>
    </w:p>
    <w:p>
      <w:pPr>
        <w:keepNext w:val="1"/>
        <w:spacing w:after="10"/>
      </w:pPr>
      <w:r>
        <w:rPr>
          <w:b/>
          <w:bCs/>
        </w:rPr>
        <w:t xml:space="preserve">Metody oceny: </w:t>
      </w:r>
    </w:p>
    <w:p>
      <w:pPr>
        <w:spacing w:before="20" w:after="190"/>
      </w:pPr>
      <w:r>
        <w:rPr/>
        <w:t xml:space="preserve">Sprawdziany w formie dwóch kolokwiów oraz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Charles D. Brown “Dynamics fo Spacecraft Design”, AIAA 2002 
2. Vladimir A. Chobotov “Orbital Mechanics” Third Edition, AIAA 2002
3. Peter H. Zipfel “Modelling and Simulation of Aerospace Vehicle Dynamics”, AIAA 2000
4. Bong Wie “Space Vehicle Dynamics and Control”, AIAA 1998
Dodatkowe literatura:
- Materiały dostarczone przez wykładowcę
</w:t>
      </w:r>
    </w:p>
    <w:p>
      <w:pPr>
        <w:keepNext w:val="1"/>
        <w:spacing w:after="10"/>
      </w:pPr>
      <w:r>
        <w:rPr>
          <w:b/>
          <w:bCs/>
        </w:rPr>
        <w:t xml:space="preserve">Witryna www przedmiotu: </w:t>
      </w:r>
    </w:p>
    <w:p>
      <w:pPr>
        <w:spacing w:before="20" w:after="190"/>
      </w:pPr>
      <w:r>
        <w:rPr/>
        <w:t xml:space="preserve">http://www.itc.pw.edu.pl/Pracownicy/Naukowo-dydaktyczni/Oleszczak-Pawel/Dynamika-Lotu-Rakiet</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NS649_W1: </w:t>
      </w:r>
    </w:p>
    <w:p>
      <w:pPr/>
      <w:r>
        <w:rPr/>
        <w:t xml:space="preserve">							Student posiada wiedzę na temat układów współrzędnych stosowanych w modelowaniu dynamiki lotu rakiet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LiK2_W11</w:t>
      </w:r>
    </w:p>
    <w:p>
      <w:pPr>
        <w:spacing w:before="20" w:after="190"/>
      </w:pPr>
      <w:r>
        <w:rPr>
          <w:b/>
          <w:bCs/>
        </w:rPr>
        <w:t xml:space="preserve">Powiązane efekty obszarowe: </w:t>
      </w:r>
      <w:r>
        <w:rPr/>
        <w:t xml:space="preserve">T2A_W03</w:t>
      </w:r>
    </w:p>
    <w:p>
      <w:pPr>
        <w:keepNext w:val="1"/>
        <w:spacing w:after="10"/>
      </w:pPr>
      <w:r>
        <w:rPr>
          <w:b/>
          <w:bCs/>
        </w:rPr>
        <w:t xml:space="preserve">Efekt NS649_W2: </w:t>
      </w:r>
    </w:p>
    <w:p>
      <w:pPr/>
      <w:r>
        <w:rPr/>
        <w:t xml:space="preserve">							Student ma wiedzę o przebiegach misji róznego typu rakiet nośnych							</w:t>
      </w:r>
    </w:p>
    <w:p>
      <w:pPr>
        <w:spacing w:before="60"/>
      </w:pPr>
      <w:r>
        <w:rPr/>
        <w:t xml:space="preserve">Weryfikacja: </w:t>
      </w:r>
    </w:p>
    <w:p>
      <w:pPr>
        <w:spacing w:before="20" w:after="190"/>
      </w:pPr>
      <w:r>
        <w:rPr/>
        <w:t xml:space="preserve">Kolowkium 1</w:t>
      </w:r>
    </w:p>
    <w:p>
      <w:pPr>
        <w:spacing w:before="20" w:after="190"/>
      </w:pPr>
      <w:r>
        <w:rPr>
          <w:b/>
          <w:bCs/>
        </w:rPr>
        <w:t xml:space="preserve">Powiązane efekty kierunkowe: </w:t>
      </w:r>
      <w:r>
        <w:rPr/>
        <w:t xml:space="preserve">LiK2_W01, LiK2_W05</w:t>
      </w:r>
    </w:p>
    <w:p>
      <w:pPr>
        <w:spacing w:before="20" w:after="190"/>
      </w:pPr>
      <w:r>
        <w:rPr>
          <w:b/>
          <w:bCs/>
        </w:rPr>
        <w:t xml:space="preserve">Powiązane efekty obszarowe: </w:t>
      </w:r>
      <w:r>
        <w:rPr/>
        <w:t xml:space="preserve">T2A_W01, T2A_W01</w:t>
      </w:r>
    </w:p>
    <w:p>
      <w:pPr>
        <w:pStyle w:val="Heading3"/>
      </w:pPr>
      <w:bookmarkStart w:id="3" w:name="_Toc3"/>
      <w:r>
        <w:t>Profil ogólnoakademicki - umiejętności</w:t>
      </w:r>
      <w:bookmarkEnd w:id="3"/>
    </w:p>
    <w:p>
      <w:pPr>
        <w:keepNext w:val="1"/>
        <w:spacing w:after="10"/>
      </w:pPr>
      <w:r>
        <w:rPr>
          <w:b/>
          <w:bCs/>
        </w:rPr>
        <w:t xml:space="preserve">Efekt NS649_U1: </w:t>
      </w:r>
    </w:p>
    <w:p>
      <w:pPr/>
      <w:r>
        <w:rPr/>
        <w:t xml:space="preserve">							Student potrafi przekształcać równania ruchu dla różnych układów współrzędnych							</w:t>
      </w:r>
    </w:p>
    <w:p>
      <w:pPr>
        <w:spacing w:before="60"/>
      </w:pPr>
      <w:r>
        <w:rPr/>
        <w:t xml:space="preserve">Weryfikacja: </w:t>
      </w:r>
    </w:p>
    <w:p>
      <w:pPr>
        <w:spacing w:before="20" w:after="190"/>
      </w:pPr>
      <w:r>
        <w:rPr/>
        <w:t xml:space="preserve">Kolokwium 1</w:t>
      </w:r>
    </w:p>
    <w:p>
      <w:pPr>
        <w:spacing w:before="20" w:after="190"/>
      </w:pPr>
      <w:r>
        <w:rPr>
          <w:b/>
          <w:bCs/>
        </w:rPr>
        <w:t xml:space="preserve">Powiązane efekty kierunkowe: </w:t>
      </w:r>
      <w:r>
        <w:rPr/>
        <w:t xml:space="preserve">LiK2_U09, LiK2_U11</w:t>
      </w:r>
    </w:p>
    <w:p>
      <w:pPr>
        <w:spacing w:before="20" w:after="190"/>
      </w:pPr>
      <w:r>
        <w:rPr>
          <w:b/>
          <w:bCs/>
        </w:rPr>
        <w:t xml:space="preserve">Powiązane efekty obszarowe: </w:t>
      </w:r>
      <w:r>
        <w:rPr/>
        <w:t xml:space="preserve">T2A_U09, T2A_U11</w:t>
      </w:r>
    </w:p>
    <w:p>
      <w:pPr>
        <w:keepNext w:val="1"/>
        <w:spacing w:after="10"/>
      </w:pPr>
      <w:r>
        <w:rPr>
          <w:b/>
          <w:bCs/>
        </w:rPr>
        <w:t xml:space="preserve">Efekt NS649_U2: </w:t>
      </w:r>
    </w:p>
    <w:p>
      <w:pPr/>
      <w:r>
        <w:rPr/>
        <w:t xml:space="preserve">							Student potrafi ocenić wpływ warunków atmosferycznych oraz wyboru miejsca startu na lot rakiety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LiK2_U08, LiK2_U16</w:t>
      </w:r>
    </w:p>
    <w:p>
      <w:pPr>
        <w:spacing w:before="20" w:after="190"/>
      </w:pPr>
      <w:r>
        <w:rPr>
          <w:b/>
          <w:bCs/>
        </w:rPr>
        <w:t xml:space="preserve">Powiązane efekty obszarowe: </w:t>
      </w:r>
      <w:r>
        <w:rPr/>
        <w:t xml:space="preserve">T2A_U01, T2A_U08, T2A_U16</w:t>
      </w:r>
    </w:p>
    <w:p>
      <w:pPr>
        <w:keepNext w:val="1"/>
        <w:spacing w:after="10"/>
      </w:pPr>
      <w:r>
        <w:rPr>
          <w:b/>
          <w:bCs/>
        </w:rPr>
        <w:t xml:space="preserve">Efekt NS649_U3: </w:t>
      </w:r>
    </w:p>
    <w:p>
      <w:pPr/>
      <w:r>
        <w:rPr/>
        <w:t xml:space="preserve">							Student potrafi określić wpływ liczby stopni rakiety na jej lot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LiK2_U01, LiK2_U09</w:t>
      </w:r>
    </w:p>
    <w:p>
      <w:pPr>
        <w:spacing w:before="20" w:after="190"/>
      </w:pPr>
      <w:r>
        <w:rPr>
          <w:b/>
          <w:bCs/>
        </w:rPr>
        <w:t xml:space="preserve">Powiązane efekty obszarowe: </w:t>
      </w:r>
      <w:r>
        <w:rPr/>
        <w:t xml:space="preserve">T2A_U01, T2A_U09</w:t>
      </w:r>
    </w:p>
    <w:p>
      <w:pPr>
        <w:keepNext w:val="1"/>
        <w:spacing w:after="10"/>
      </w:pPr>
      <w:r>
        <w:rPr>
          <w:b/>
          <w:bCs/>
        </w:rPr>
        <w:t xml:space="preserve">Efekt NS649_U4: </w:t>
      </w:r>
    </w:p>
    <w:p>
      <w:pPr/>
      <w:r>
        <w:rPr/>
        <w:t xml:space="preserve">							Student potrafi sformułować równania ruchu rakiety dla różnej liczby stopni swobody							</w:t>
      </w:r>
    </w:p>
    <w:p>
      <w:pPr>
        <w:spacing w:before="60"/>
      </w:pPr>
      <w:r>
        <w:rPr/>
        <w:t xml:space="preserve">Weryfikacja: </w:t>
      </w:r>
    </w:p>
    <w:p>
      <w:pPr>
        <w:spacing w:before="20" w:after="190"/>
      </w:pPr>
      <w:r>
        <w:rPr/>
        <w:t xml:space="preserve">Praca domowa</w:t>
      </w:r>
    </w:p>
    <w:p>
      <w:pPr>
        <w:spacing w:before="20" w:after="190"/>
      </w:pPr>
      <w:r>
        <w:rPr>
          <w:b/>
          <w:bCs/>
        </w:rPr>
        <w:t xml:space="preserve">Powiązane efekty kierunkowe: </w:t>
      </w:r>
      <w:r>
        <w:rPr/>
        <w:t xml:space="preserve">LiK2_U09, LiK2_U10</w:t>
      </w:r>
    </w:p>
    <w:p>
      <w:pPr>
        <w:spacing w:before="20" w:after="190"/>
      </w:pPr>
      <w:r>
        <w:rPr>
          <w:b/>
          <w:bCs/>
        </w:rPr>
        <w:t xml:space="preserve">Powiązane efekty obszarowe: </w:t>
      </w:r>
      <w:r>
        <w:rPr/>
        <w:t xml:space="preserve">T2A_U09, T2A_U10</w:t>
      </w:r>
    </w:p>
    <w:p>
      <w:pPr>
        <w:keepNext w:val="1"/>
        <w:spacing w:after="10"/>
      </w:pPr>
      <w:r>
        <w:rPr>
          <w:b/>
          <w:bCs/>
        </w:rPr>
        <w:t xml:space="preserve">Efekt NS649_U5: </w:t>
      </w:r>
    </w:p>
    <w:p>
      <w:pPr/>
      <w:r>
        <w:rPr/>
        <w:t xml:space="preserve">							Student potrafi zaprojektować przebieg misji rakiety nośnej							</w:t>
      </w:r>
    </w:p>
    <w:p>
      <w:pPr>
        <w:spacing w:before="60"/>
      </w:pPr>
      <w:r>
        <w:rPr/>
        <w:t xml:space="preserve">Weryfikacja: </w:t>
      </w:r>
    </w:p>
    <w:p>
      <w:pPr>
        <w:spacing w:before="20" w:after="190"/>
      </w:pPr>
      <w:r>
        <w:rPr/>
        <w:t xml:space="preserve">Kolokwium 2</w:t>
      </w:r>
    </w:p>
    <w:p>
      <w:pPr>
        <w:spacing w:before="20" w:after="190"/>
      </w:pPr>
      <w:r>
        <w:rPr>
          <w:b/>
          <w:bCs/>
        </w:rPr>
        <w:t xml:space="preserve">Powiązane efekty kierunkowe: </w:t>
      </w:r>
      <w:r>
        <w:rPr/>
        <w:t xml:space="preserve">LiK2_U08, LiK2_U16, LiK2_U18</w:t>
      </w:r>
    </w:p>
    <w:p>
      <w:pPr>
        <w:spacing w:before="20" w:after="190"/>
      </w:pPr>
      <w:r>
        <w:rPr>
          <w:b/>
          <w:bCs/>
        </w:rPr>
        <w:t xml:space="preserve">Powiązane efekty obszarowe: </w:t>
      </w:r>
      <w:r>
        <w:rPr/>
        <w:t xml:space="preserve">T2A_U08, T2A_U16, T2A_U18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2024-05-18T12:23:03+02:00</dcterms:created>
  <dcterms:modified xsi:type="dcterms:W3CDTF">2024-05-18T12:23:03+02:00</dcterms:modified>
</cp:coreProperties>
</file>

<file path=docProps/custom.xml><?xml version="1.0" encoding="utf-8"?>
<Properties xmlns="http://schemas.openxmlformats.org/officeDocument/2006/custom-properties" xmlns:vt="http://schemas.openxmlformats.org/officeDocument/2006/docPropsVTypes"/>
</file>