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
udział w wykładzie 15h
zapoznanie się z polecaną lekturą 10h
przygotowanie do kolokwium 5h
Razem 30h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NK321_1U: </w:t>
      </w:r>
    </w:p>
    <w:p>
      <w:pPr/>
      <w:r>
        <w:rPr/>
        <w:t xml:space="preserve">							student potrafi rozpoznać zagrożenia atmosferyczne działąjące na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NK321_1K: </w:t>
      </w:r>
    </w:p>
    <w:p>
      <w:pPr/>
      <w:r>
        <w:rPr/>
        <w:t xml:space="preserve">							student rozumie wzajemne oddziaływanie środowisko -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2026-08-21T20:56:00+02:00</dcterms:created>
  <dcterms:modified xsi:type="dcterms:W3CDTF">2026-08-21T20:56:00+02:00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