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eksploatacją obiektów latających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Kamila Kustroń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studenta: udział w zajęciach audytoryjnych -wykład i ćwiczenia 45 h, Praca własna, przygotowanie projektu systemu zarządzania ciągłą zdatnością do lotu dla wybranych samolotów nim 10 egzemplarzy dwu typów dla założonej siatki połączeń i profilu firmy - 20h, przygotowanie prezentacji dotyczącej wypadków i incydentów lotniczych dla wybranych do analizy dwu typów samolotów na podstawie opracowanych raportów komisji badania wypadków lotniczych- 10h
RAZEM: 75h=3ECTS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1.6 ECTS (40 h)
Liczba godzin pracy studenta: Praca własna, przygotowanie projektu systemu zarządzania ciągłą zdatnością do lotu dla wybranych samolotów nim 10 egzemplarzy dwu typów dla założonej siatki połączeń i profilu firmy - 30h, przygotowanie prezentacji dotyczącej wypadków i incydentów lotniczych dla wybranych do analizy dwu typów samolotów na podstawie opracowanych raportów komisji badania wypadków lotniczych- 10h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NK307 - Budowa i projektowanie obiektów latających 1 (BIPOL1)
NK308 - Budowa i projektowanie obiektów latających 2 (BIPOL2)
NK315 - Eksploatacja statków latających (EKSTAL)
NK321 - Fizyczne podstawy zagrożeń atmosferycznych (FIPOZA)
NK335 - Materiały lotnicze (MATERLO)
NK460 - Probabilistyka (PROBA)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uwarunkowań prawnych i organizacyjnych w zakresie lotnictwa cywilnego z położeniem nacisku na efektywność sytemów zarządzania ciągłą zdatnością do lotu, znajomość prawnych wymogów (EASA, FAA) oraz system zarządzania bezpieczeństwem, sposoby minimalizacji ryzyka powstawania uszkodzeń eksploatacyjnych i rozwój metodyk prewencyjnych zgodnie z filozofią ciągłego doskonalemia.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15 wykładów scharakteryzowane zostaną systemy i procesy eksploatacji statków powietrznych oraz systemy komputerowe wspomagania eksploatacji. Zostaną przedstawione modele systemów eksploatacji z uwypukleniem zagadnień organizacji i sterowania Lotniczych Systemów Transportowych, Lotniczych Systemów Wojskowych i innych. Omówione zostaną podstawy oceny efektywności eksploatacji i symulacji procesów eksploatacyjnych. Przedstawiona zostanie charakterystyka systemów eksploatacji statków powietrznych w aspektach bezpieczeństwa lotów i logistyki. Omówione zostana przepisy wykonawcze Part M i Part 145. Przedstawione zostana metody sztucznej inteligencji we wspomaganiu procesu eksploatacji.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100% oceny wystawionej na podstawie projektu sytemu zarządzania ciągłą zdatnością do lotu floty dla nowopowstającej linii lotniczej dla założonej misji i założonym składzie floty zgodnie z wymogami przepisu Part M przy ubieganiu sie o certyfikat operatora lotniczego i prezentacji projektu.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Lewitowicz J., Podstawy eksploatacji statków powietrznych. T.1-5. Wydawnictwo Instytutu Technicznego Wojsk Lotniczych, Warszawa 
Dodatkowa literatura:
- Materiały na stronach: http://www.easa.eu.int/, http://www.ulc.gov.pl/ , http://www.ntsb.gov/,                           http:// www.ndt.net/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http://meil.pw.edu.pl/zsis/ZSiS/Dydaktyka/Prowadzone-przedmioty/ZEOL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NK496_W1: </w:t>
      </w:r>
    </w:p>
    <w:p>
      <w:pPr/>
      <w:r>
        <w:rPr/>
        <w:t xml:space="preserve">							zna procedury i wymogi zarządzania ciągłą zdatnością do lotu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LiK2_W13, LiK2_W15, LiK2_W19, LiK2_W20, LiK2_W21, LiK2_W22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T2A_W05, T2A_W06, T2A_W07, T2A_W08, T2A_W09</w:t>
      </w:r>
    </w:p>
    <w:p>
      <w:pPr>
        <w:keepNext w:val="1"/>
        <w:spacing w:after="10"/>
      </w:pPr>
      <w:r>
        <w:rPr>
          <w:b/>
          <w:bCs/>
        </w:rPr>
        <w:t xml:space="preserve">Efekt NK496_W2: </w:t>
      </w:r>
    </w:p>
    <w:p>
      <w:pPr/>
      <w:r>
        <w:rPr/>
        <w:t xml:space="preserve">							Zna działania Agencji Bezpieczeństwa Lotniczego w zakresie kształtowania jakości produktów lotniczych i systemów eksploatacji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NK496_U1: </w:t>
      </w:r>
    </w:p>
    <w:p>
      <w:pPr/>
      <w:r>
        <w:rPr/>
        <w:t xml:space="preserve">							Potrafi opracować dokumentację zarządzania ciągłązdatnością do lotu w aspekcie wymogów prawnych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NK496_U2: </w:t>
      </w:r>
    </w:p>
    <w:p>
      <w:pPr/>
      <w:r>
        <w:rPr/>
        <w:t xml:space="preserve">							Zna zasady bezpieczeństwa pracy w jednostkach eksploatujących sprzęt lotniczy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szkoleniu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NK496_K1: </w:t>
      </w:r>
    </w:p>
    <w:p>
      <w:pPr/>
      <w:r>
        <w:rPr/>
        <w:t xml:space="preserve">							Potrafi pracowac w zespole w zakresie poszukiwanai informacji i realizacji celu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LiK2_K03, LiK2_K06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2026-06-18T13:41:44+02:00</dcterms:created>
  <dcterms:modified xsi:type="dcterms:W3CDTF">2026-06-18T13:41:44+02:00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