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Struktury kompozytowe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Bogdan Hernik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ML.ZNS520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kontaktowych: 20, w tym:
a)	wykład – 18 godz.
b)	konsultacje – 2 godz.
2)	Praca własna studenta: 30, w tym:
a)	realizacja zadań domowych – 10 godz.
b)	bieżące przygotowanie się do wykładu (analiza literatury) – 10 godz.
c)	przygotowanie się do kolokwium – 10 godz.
3)	Razem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punktów ETCS - liczba godzin kontaktowych 20, w tym:
a)	wykład – 18 godz.
b)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statków powietrznych (ML.ZNK307); Wytrzymałość konstrukcji (ML.ZNK430);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projektowania i wytwarzania elementów kompozytowych struktury płatowca.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kompozytowe. Klasyfikacja kompozytów ze względu na zbrojenie i spoiwa. Właściwości mechaniczne kompozytów. Równania konstytutywne. Analiza pracy podstawowych elementów struktur lotniczych i stosowane rozwiązania konstrukcyjne. Przegląd podstawowych technik wytwarzania i kontroli produkcji elementów kompozytowych.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oraz praca domowa. Dopuszczalna metoda zaliczenie kolokwium poprzez przygotowanie prezentacji. Dyskusja w czasie zwiedzania hangaru.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Podstawy konstrukcji lotniczych z kompozytów polimerowych – Bohdan Jancelewicz
Podstawy mechaniki kompozytów włóknistych – Janusz German 
Kompozyty – Anna Boczkowska, Jerzy Kapuściński Zdzisław Lindemann i inni
Mechanika techniczna kompozytów - Mieczysław Borkowski, Kazimierz Puciłowski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Zwiedzanie hangaru oraz Laboratorium klejenia Zakładu Samolotów i Śmigłowców.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ML.ZNS520_W1: </w:t>
      </w:r>
    </w:p>
    <w:p>
      <w:pPr/>
      <w:r>
        <w:rPr/>
        <w:t xml:space="preserve">Student posiada podstawową wiedzę o materiałach kompozytowych m.in.: klasyfikacji kompozytów, właściwości mechanicznych komponentów i kompozytu, postaci zbrojenia.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MiBM2_W02, MiBM2_W06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T2A_W02, T2A_W03, T2A_W06, T2A_W07</w:t>
      </w:r>
    </w:p>
    <w:p>
      <w:pPr>
        <w:keepNext w:val="1"/>
        <w:spacing w:after="10"/>
      </w:pPr>
      <w:r>
        <w:rPr>
          <w:b/>
          <w:bCs/>
        </w:rPr>
        <w:t xml:space="preserve">Efekt ML.ZNS520_W2: </w:t>
      </w:r>
    </w:p>
    <w:p>
      <w:pPr/>
      <w:r>
        <w:rPr/>
        <w:t xml:space="preserve">Student potrafi scharakteryzować zastosowanie materiałów kompozytowych w konstrukcjach lotniczych.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ML.ZNS520_W3: </w:t>
      </w:r>
    </w:p>
    <w:p>
      <w:pPr/>
      <w:r>
        <w:rPr/>
        <w:t xml:space="preserve">Student posiada podstawową wiedzę o projektowania elementów struktur lotniczych (dźwigary, powłoki, wręgi) oraz potrafi wskazać uwarunkowania prawne stosowane podczas projektowania konstrukcji lotniczych.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MiBM2_W04, MiBM2_W08, 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T2A_W07, T2A_W08</w:t>
      </w:r>
    </w:p>
    <w:p>
      <w:pPr>
        <w:keepNext w:val="1"/>
        <w:spacing w:after="10"/>
      </w:pPr>
      <w:r>
        <w:rPr>
          <w:b/>
          <w:bCs/>
        </w:rPr>
        <w:t xml:space="preserve">Efekt ML.ZNS520_W4: </w:t>
      </w:r>
    </w:p>
    <w:p>
      <w:pPr/>
      <w:r>
        <w:rPr/>
        <w:t xml:space="preserve">Student potrafi wytłumaczyć wprowadzenie obciążeń skupionych w konstrukcję kompozytową oraz opisać techniki łączenia struktur kompozytowych.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ML.ZNS520_W5: </w:t>
      </w:r>
    </w:p>
    <w:p>
      <w:pPr/>
      <w:r>
        <w:rPr/>
        <w:t xml:space="preserve">Student potrafi scharakteryzować metody wytwarzania części kompozytowych stosowane w przemyśle lotniczym oraz opisać sposoby kontroli wykonywania struktur kompozytowych.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MiBM2_W06, MiBM2_W10, MiBM2_W11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T2A_W06, T2A_W07,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ML.ZNS520_U1: </w:t>
      </w:r>
    </w:p>
    <w:p>
      <w:pPr/>
      <w:r>
        <w:rPr/>
        <w:t xml:space="preserve">Student potrafi zaprojektować prosty element typu dźwigar lotniczej struktury kompozytowej.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MiBM2_U02, MiBM2_U09, 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ML.ZNS520_U2: </w:t>
      </w:r>
    </w:p>
    <w:p>
      <w:pPr/>
      <w:r>
        <w:rPr/>
        <w:t xml:space="preserve">Student potrafi zastosować odpowiednie materiały kompozytowe, rodzaje i kierunki zbrojeń, w projektowaniu elementów płatowca.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MiBM2_U06, MiBM2_U11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</w:t>
      </w:r>
    </w:p>
    <w:p>
      <w:pPr>
        <w:keepNext w:val="1"/>
        <w:spacing w:after="10"/>
      </w:pPr>
      <w:r>
        <w:rPr>
          <w:b/>
          <w:bCs/>
        </w:rPr>
        <w:t xml:space="preserve">Efekt ML.ZNS520_U3: </w:t>
      </w:r>
    </w:p>
    <w:p>
      <w:pPr/>
      <w:r>
        <w:rPr/>
        <w:t xml:space="preserve">Student potrafi przeanalizować pod względem konstrukcyjno-technologicznym wybrane fragmenty rzeczywistych lotniczych struktur kompozytowych.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zwiedzania hangaru.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MiBM2_U18, MiBM2_U19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ML.ZNS520_K1: </w:t>
      </w:r>
    </w:p>
    <w:p>
      <w:pPr/>
      <w:r>
        <w:rPr/>
        <w:t xml:space="preserve">Student ma świadomość szkodliwego wpływu materiałów kompozytowych na środowisko naturalne.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zwiedzania hangaru.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2026-01-14T19:16:33+01:00</dcterms:created>
  <dcterms:modified xsi:type="dcterms:W3CDTF">2026-01-14T19:16:33+01:00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