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CN1A_03_01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kolokwium - 10, razem - 20; Projekty liczba godzin według planu studiów - 20, przygotowanie do zajęć - 15, zapoznanie ze wskazaną literaturą - 5, przygotowanie prezentacji - 15 razem - 55;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przygotowanie do zajęć - 15, zapoznanie ze wskazaną literaturą - 5, przygotowanie prezentacji - 15; razem - 55 h = 2,2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przedmiotu jest uzyskanie przez studenta wiedzy i umiejętności w zakresie wskazanych w odpowiednio dobranym podzbiorze informacji zawartych w modułach wymaganych do uzyskania Europejskiego Certyfikatu Umiejętności Komputerowych
(ECDL – European Computer Driving Licence).
</w:t>
      </w:r>
    </w:p>
    <w:p>
      <w:pPr>
        <w:keepNext w:val="1"/>
        <w:spacing w:after="10"/>
      </w:pPr>
      <w:r>
        <w:rPr>
          <w:b/>
          <w:bCs/>
        </w:rPr>
        <w:t xml:space="preserve">Treści kształcenia: </w:t>
      </w:r>
    </w:p>
    <w:p>
      <w:pPr>
        <w:spacing w:before="20" w:after="190"/>
      </w:pPr>
      <w:r>
        <w:rPr/>
        <w:t xml:space="preserve">W1 – ECDL. Historia powstania i rozwoju. ECDL współczesność  – moduły, zasady otrzymania, egzaminatorzy, literatura, certyfikaty.  W2 – Informacja i zasady jej zapisu. Wstęp. Reprezentacja informacji w komputerze różnych typów informacji : dane liczbowe, alfanumeryczne, obrazy, dźwięki. System komunikacyjny. Jednostki informacji.  W3 – Wartości logiczne. Systemy zapisu liczb naturalnych. Systemy zapisu liczb całkowitych. W4 – Systemy zapisu liczb rzeczywistych. Systemy stało i zmiennoprzecinkowe. W5 – Standard zapisu IEEE 754. W6 – Systemy zapisu znaków alfanumerycznych  i tekstów. Kody ASCII i Unicode. Kodowanie polskich znaków. Pliki binarne i tekstowe. Formaty plików. W7 – Świat realny jest mierzalny. Zamiana wielkości fizycznej na postać cyfrową. Digitalizacja, dyskretyzacja, kwantyzacja. Redundancja. Suma kontrolna. Korzyści zamiany wielkości analogowych na cyfrowe. W8 – Raster. Rastryzacja. Rozdzielczość obrazu. Rozdzielczość urządzeń wejścia-wyjścia. W9 – Barwa i jej atrybuty. Głębia bitowa. Modele barw. Rozmiar pliku obrazów rastrowych. Jednoznaczność definicji barwy. Kalibracja urządzeń wejścia-wyjścia. W10 – Grafika wektorowa i rastrowa porównanie. Grafika internetowa porady. Konwersja wektor- raster i raster- wektor. OCR. 
P1 – Usługi sieciowe. Poczta. Internet – wyszukiwanie informacji. P2 – MS Word – edytor wzorów matematycznych. Mathtype. P3 – Edytor wzorów chemicznych – ISIS DRAW. P4 – MS Excel – wybrane zagadnienia zaawansowanego wykorzystania arkusza kalkulacyjnego – zaokrąglenia. P5 – MS Excel – wybrane zagadnienia zaawansowanego wykorzystania arkusza kalkulacyjnego – konwersja jednostek. P6 – MS Excel – wybrane zagadnienia zaawansowanego wykorzystania arkusza kalkulacyjnego – funkcje logiczne, funkcje jeżeli, jeżeli błąd. P7 – MS Excel – wybrane zagadnienia zaawansowanego wykorzystania arkusza kalkulacyjnego – funkcje tekstowe. P8 – MS Excel – wybrane zagadnienia zaawansowanych wykorzystania arkusza kalkulacyjnego – rysowanie wykresów. P9 – MS Excel – wybrane zagadnienia zaawansowanego wykorzystania arkusza kalkulacyjnego – funkcje baz danych sortowanie, filtrowanie, sumy częściowe.</w:t>
      </w:r>
    </w:p>
    <w:p>
      <w:pPr>
        <w:keepNext w:val="1"/>
        <w:spacing w:after="10"/>
      </w:pPr>
      <w:r>
        <w:rPr>
          <w:b/>
          <w:bCs/>
        </w:rPr>
        <w:t xml:space="preserve">Metody oceny: </w:t>
      </w:r>
    </w:p>
    <w:p>
      <w:pPr>
        <w:spacing w:before="20" w:after="190"/>
      </w:pPr>
      <w:r>
        <w:rPr/>
        <w:t xml:space="preserve">Zaliczenie przedmiotu następuje na postawie bieżącej pracy w semestrze i kolokwium zaliczeniowego z wykładów. Zaliczenie części projektowej przedmiotu odbywa się wyłącznie w trybie uczestnictwa w zajęciach.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Maksymalna liczba punktów możliwych do uzyskania za ćwiczenia projektowe stanowi 60% oceny końcowej. Dopuszczenie do kolokwium zaliczeniowego z części wykładowej możliwe jest po uzyskaniu &gt; 50%  maksymalnej liczby punktów możliwych do uzyskania z zajęć projektowych. Maksymalna liczba punktów możliwych do uzyskania za kolokwium końcowe stanowi 40% oceny końcowej. Do zaliczenia kolokwium wymagane jest uzyskanie &gt; 50% punktów możliwych do uzyskania. Łączną ocenę pozytywną uzyskuje się po zaliczeniu zarówno zajęć praktycznych jak i kolokwium zaliczeniowego co jest równoznaczne ze zgromadzeniem minimum 51%  punktów możliwych do uzyskania w trakcie semestru.
Ocena końcowa obliczana jest jako suma:  oceny (w procentach) zadań wykonywanych podczas ćwiczeń i oceny z kolokwium zaliczeniowego.
Oceny: 	dla s ≥ 91% ocena 5.0, dla 81% ≤ s &lt; 90% ocena 4.5, dla 71% ≤ s &lt; 80% ocena 4.0, dla 61% ≤ s &lt; 70% ocena 3.5,dla  51% ≤ s &lt; 60%, ocena 3.0, dla s &lt; 51% ocena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Sikorski W., Wykłady z podstaw informatyki, Salma Press, Warszawa 2009. 2. Karpisz D., Wojnar L., Podstawy informatyki, Politechnika Krakowska, Kraków, 2005..3. Kamiński B., Przetwarzanie informacji cz.1, WSiP, Warszawa 2004. 4. Kamiński B., Upowszechnianie informacji cz.2, WSiP, Warszawa, 2005. 5. Rudny T,. Multimedia i grafika komputerowa, Helion edukacja, Gliwice 2010. Literatura uzupełniająca 1. Freidman T.L., Świat jest płaski, Rebis, Poznań, 2009. 2. Tapscott D., Williams A.D., Wikinomia, Wydawnictwa Akademickie i Profesjonalne, Warszawa, 2008. 3. Kopertowska M.: Arkusze kalkulacyjne, Wydawnictwo Naukowe PWN, 2007. 4. Kopertowska M.: Przetwarzanie tekstów, Wydawnictwo Naukowe PWN, 2007. 5. Kopertowska M.: Grafika menedżerska i prezentacyjna, Wydawnictwo MIKOM, 2007.
</w:t>
      </w:r>
    </w:p>
    <w:p>
      <w:pPr>
        <w:keepNext w:val="1"/>
        <w:spacing w:after="10"/>
      </w:pPr>
      <w:r>
        <w:rPr>
          <w:b/>
          <w:bCs/>
        </w:rPr>
        <w:t xml:space="preserve">Witryna www przedmiotu: </w:t>
      </w:r>
    </w:p>
    <w:p>
      <w:pPr>
        <w:spacing w:before="20" w:after="190"/>
      </w:pPr>
      <w:r>
        <w:rPr/>
        <w:t xml:space="preserve">http://www.zichich.pw.plock.pl/mp</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Ma wiedzę dotyczącą użytkowania komputerów, różnych aplikacji, miedzy innymi: edytor tekstu, arkusz kalkulacyjny; ma wiedzę z zakresu funkcjonowania globalnej sieci internetowej, jest świadomy zarówno korzyści jak i zagrożeń płynących z Internetu.</w:t>
      </w:r>
    </w:p>
    <w:p>
      <w:pPr>
        <w:spacing w:before="60"/>
      </w:pPr>
      <w:r>
        <w:rPr/>
        <w:t xml:space="preserve">Weryfikacja: </w:t>
      </w:r>
    </w:p>
    <w:p>
      <w:pPr>
        <w:spacing w:before="20" w:after="190"/>
      </w:pPr>
      <w:r>
        <w:rPr/>
        <w:t xml:space="preserve">Kolokwium (W1 - W10). Zajęcia projektowe (P1).</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U02_01: </w:t>
      </w:r>
    </w:p>
    <w:p>
      <w:pPr/>
      <w:r>
        <w:rPr/>
        <w:t xml:space="preserve">Ma umiejętności w zakresie technik informatycznych, przetwarzania tekstów, wykorzystywania arkuszy kalkulacyjnych, posługiwania się grafiką prezentacyjną, korzystania z usług w sieciach informatycznych, pozyskiwania i przetwarzania informacji. Ma umiejętności doboru i zróżnicowanego wykorzystywania technologii informacyjnej w pracy inżynierskiej.</w:t>
      </w:r>
    </w:p>
    <w:p>
      <w:pPr>
        <w:spacing w:before="60"/>
      </w:pPr>
      <w:r>
        <w:rPr/>
        <w:t xml:space="preserve">Weryfikacja: </w:t>
      </w:r>
    </w:p>
    <w:p>
      <w:pPr>
        <w:spacing w:before="20" w:after="190"/>
      </w:pPr>
      <w:r>
        <w:rPr/>
        <w:t xml:space="preserve">Zadania projektowe (P1-9).</w:t>
      </w:r>
    </w:p>
    <w:p>
      <w:pPr>
        <w:spacing w:before="20" w:after="190"/>
      </w:pPr>
      <w:r>
        <w:rPr>
          <w:b/>
          <w:bCs/>
        </w:rPr>
        <w:t xml:space="preserve">Powiązane efekty kierunkowe: </w:t>
      </w:r>
      <w:r>
        <w:rPr/>
        <w:t xml:space="preserve">C1A_U02_01</w:t>
      </w:r>
    </w:p>
    <w:p>
      <w:pPr>
        <w:spacing w:before="20" w:after="190"/>
      </w:pPr>
      <w:r>
        <w:rPr>
          <w:b/>
          <w:bCs/>
        </w:rPr>
        <w:t xml:space="preserve">Powiązane efekty obszarowe: </w:t>
      </w:r>
      <w:r>
        <w:rPr/>
        <w:t xml:space="preserve">T1A_U02</w:t>
      </w:r>
    </w:p>
    <w:p>
      <w:pPr>
        <w:keepNext w:val="1"/>
        <w:spacing w:after="10"/>
      </w:pPr>
      <w:r>
        <w:rPr>
          <w:b/>
          <w:bCs/>
        </w:rPr>
        <w:t xml:space="preserve">Efekt U06_01: </w:t>
      </w:r>
    </w:p>
    <w:p>
      <w:pPr/>
      <w:r>
        <w:rPr/>
        <w:t xml:space="preserve">Potrafi obsługiwać program ISIS DRAW w języku angielskim.</w:t>
      </w:r>
    </w:p>
    <w:p>
      <w:pPr>
        <w:spacing w:before="60"/>
      </w:pPr>
      <w:r>
        <w:rPr/>
        <w:t xml:space="preserve">Weryfikacja: </w:t>
      </w:r>
    </w:p>
    <w:p>
      <w:pPr>
        <w:spacing w:before="20" w:after="190"/>
      </w:pPr>
      <w:r>
        <w:rPr/>
        <w:t xml:space="preserve">Zadanie projektowe (P3).</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U07_01: </w:t>
      </w:r>
    </w:p>
    <w:p>
      <w:pPr/>
      <w:r>
        <w:rPr/>
        <w:t xml:space="preserve">Potrafi posługiwać się arkuszem kalkulacyjnym na poziomie średnizaawansowanym.</w:t>
      </w:r>
    </w:p>
    <w:p>
      <w:pPr>
        <w:spacing w:before="60"/>
      </w:pPr>
      <w:r>
        <w:rPr/>
        <w:t xml:space="preserve">Weryfikacja: </w:t>
      </w:r>
    </w:p>
    <w:p>
      <w:pPr>
        <w:spacing w:before="20" w:after="190"/>
      </w:pPr>
      <w:r>
        <w:rPr/>
        <w:t xml:space="preserve">Zadania projektowe (P4 -P9).</w:t>
      </w:r>
    </w:p>
    <w:p>
      <w:pPr>
        <w:spacing w:before="20" w:after="190"/>
      </w:pPr>
      <w:r>
        <w:rPr>
          <w:b/>
          <w:bCs/>
        </w:rPr>
        <w:t xml:space="preserve">Powiązane efekty kierunkowe: </w:t>
      </w:r>
      <w:r>
        <w:rPr/>
        <w:t xml:space="preserve">C1A_U07_01</w:t>
      </w:r>
    </w:p>
    <w:p>
      <w:pPr>
        <w:spacing w:before="20" w:after="190"/>
      </w:pPr>
      <w:r>
        <w:rPr>
          <w:b/>
          <w:bCs/>
        </w:rPr>
        <w:t xml:space="preserve">Powiązane efekty obszarowe: </w:t>
      </w:r>
      <w:r>
        <w:rPr/>
        <w:t xml:space="preserve">T1A_U07</w:t>
      </w:r>
    </w:p>
    <w:p>
      <w:pPr>
        <w:keepNext w:val="1"/>
        <w:spacing w:after="10"/>
      </w:pPr>
      <w:r>
        <w:rPr>
          <w:b/>
          <w:bCs/>
        </w:rPr>
        <w:t xml:space="preserve">Efekt U04_01: </w:t>
      </w:r>
    </w:p>
    <w:p>
      <w:pPr/>
      <w:r>
        <w:rPr/>
        <w:t xml:space="preserve">Potrafi przygotować prostą prezentację komputerową.												</w:t>
      </w:r>
    </w:p>
    <w:p>
      <w:pPr>
        <w:spacing w:before="60"/>
      </w:pPr>
      <w:r>
        <w:rPr/>
        <w:t xml:space="preserve">Weryfikacja: </w:t>
      </w:r>
    </w:p>
    <w:p>
      <w:pPr>
        <w:spacing w:before="20" w:after="190"/>
      </w:pPr>
      <w:r>
        <w:rPr/>
        <w:t xml:space="preserve">Zadania projektowe (P10).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2024-05-16T09:36:18+02:00</dcterms:created>
  <dcterms:modified xsi:type="dcterms:W3CDTF">2024-05-16T09:36:18+02:00</dcterms:modified>
</cp:coreProperties>
</file>

<file path=docProps/custom.xml><?xml version="1.0" encoding="utf-8"?>
<Properties xmlns="http://schemas.openxmlformats.org/officeDocument/2006/custom-properties" xmlns:vt="http://schemas.openxmlformats.org/officeDocument/2006/docPropsVTypes"/>
</file>