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Ćwiczenia: 20 - 30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Metody udziałów grupowych w obliczeniach fizykochemicznych. Szacowanie efektów cieplnych reakcji w oparciu o energię wiązań. Gazy rzeczywiste, równania stanu. Efekt Joule'a- Thomsona. Napięcie powierzchniowe i zjawiska z tym związane. Adsorpcja, izotermy adsorpcji. Elektrochemia, elektroliza, liczby przenoszenia, ruchliwość jonów. Ogniwa, akumulatory, typy elektrod, siła elektromotoryczna. Termodynamika elektrolitów, pomiary SEM jako źródło danych termodynamicznych. 
Ćwiczenia:
w ramach ćwiczeń rozwiązywane są przykładowe zadania rachunkowe mające na celu rozwinięcie i ugruntowanie zagadnień przedstawionych na wykładzie. </w:t>
      </w:r>
    </w:p>
    <w:p>
      <w:pPr>
        <w:keepNext w:val="1"/>
        <w:spacing w:after="10"/>
      </w:pPr>
      <w:r>
        <w:rPr>
          <w:b/>
          <w:bCs/>
        </w:rPr>
        <w:t xml:space="preserve">Metody oceny: </w:t>
      </w:r>
    </w:p>
    <w:p>
      <w:pPr>
        <w:spacing w:before="20" w:after="190"/>
      </w:pPr>
      <w:r>
        <w:rPr/>
        <w:t xml:space="preserve">Ocena z ćwiczeń audytoryjnych - średnia z trzech kolokwiów, wszystkie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Zna podstawowe metody, techniki, narzędzia stosowane przy rozwiązywaniu złożonych zadań inżynierskich z zakresu chemii fizycznej.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 potrafi integrować uzyskane informacje, dokonywać ich interpretacji, a także wyciągać wnioski.</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2024-05-08T23:53:19+02:00</dcterms:created>
  <dcterms:modified xsi:type="dcterms:W3CDTF">2024-05-08T23:53:19+02:00</dcterms:modified>
</cp:coreProperties>
</file>

<file path=docProps/custom.xml><?xml version="1.0" encoding="utf-8"?>
<Properties xmlns="http://schemas.openxmlformats.org/officeDocument/2006/custom-properties" xmlns:vt="http://schemas.openxmlformats.org/officeDocument/2006/docPropsVTypes"/>
</file>