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a. wykład - 15 godz.,
b. ćwiczenia - 15 godz.,
c. konsultacje - 5 godz.
2. Praca własna studenta - 15 godz., w tym:
 a. realizacja zadań domowych - 10 godz.,
b.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a. wykład - 15 godz.,
b. ćwiczenia - 15 godz.,
c.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- 100, ćwiczenia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punktach.na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mwykorzystaniem programów komputerowych.Obliczenia numeryczne układów cieplnych z wykorzystaniem metod bezpośrednich i pośrednich.Obliczenia wskażników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z prac domowych.
Warunkiem zaliczenia przedmiotu jest uzyskanie pozytywnych ocen z kolokwium oraz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– Badanie energetyczne układów cieplnych elektrociepłowni i elektrowni, Warszawa 2002, Ofic. Wyd. PW. 
2. Portacha J. – Układy cieplne siłowni konwencjonalnych , odnawialnych i jądrowych. 2006 rok (Preskrypt – MEiL/PW).
3.Chmielniak T. -Technologie energetyczne 2004r (Wyd. Politechniki Śląskiej -Gliwice )
Dodatkowe literatura:
-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NS580_W1: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keepNext w:val="1"/>
        <w:spacing w:after="10"/>
      </w:pPr>
      <w:r>
        <w:rPr>
          <w:b/>
          <w:bCs/>
        </w:rPr>
        <w:t xml:space="preserve">Efekt NS580_W2: </w:t>
      </w:r>
    </w:p>
    <w:p>
      <w:pPr/>
      <w:r>
        <w:rPr/>
        <w:t xml:space="preserve">							Student potrafi scharakteryzować poszczególne przemiany w obiegu cieplnym Rankine'a, sposób podwyższania sprawności elektrowni i elektrociepłowni oraz kierunek, w jakim dążą parametry termodynamiczne w poszczególnych miejscach układu cieplnego.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NS580_U1: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NS580_K1: </w:t>
      </w:r>
    </w:p>
    <w:p>
      <w:pPr/>
      <w:r>
        <w:rPr/>
        <w:t xml:space="preserve">Student jest świadom potrzeby ciągłego dokształcania się,co jest wymuszone przez dynamicznie zmieniający się obszar jakim jest energetyka.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NS580_K2: </w:t>
      </w:r>
    </w:p>
    <w:p>
      <w:pPr/>
      <w:r>
        <w:rPr/>
        <w:t xml:space="preserve">Student ma świadomość wpływu na środowisko, jakie wywiera energetyka.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NS580_K3: </w:t>
      </w:r>
    </w:p>
    <w:p>
      <w:pPr/>
      <w:r>
        <w:rPr/>
        <w:t xml:space="preserve">Student, poprzez realizację zadań realizowanych przez więcej niż jedną osobę, potrafi pracować w grupie.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2024-05-19T15:19:03+02:00</dcterms:created>
  <dcterms:modified xsi:type="dcterms:W3CDTF">2024-05-19T15:19:03+02:00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