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
b) udział w konsultacjach – 2 godz.
2) Praca własna studenta – 24 godz., praca nad:
a) przygotowaniem i prezentacją wybranego zagadnienia (praca w grupie).
b) wykonaniem audytu energetycznego (praca w grupie)
lub projektu systemu zarządzania energią (praca w grupie)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zarządzania energią po stronie zapotrzebowania (DSM).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	92. Net Present Value (NPV)	92. Internal Rate of Return (IRR) i Modified Internal Rate of Return (MIRR)	92. Life-Cycle Cost (LCC)	92.
Metody i źródła finansowania inwestycji energooszczędnych	43. Bariery finansowania. Środki własne	44. Finansowanie długiem. 	44Leasing. 	45Finansowanie przez trzecia stronę (TPF). 	45Umowy o poprawę efektywności energetycznej (Performance Contracting). 	46Udział firm ESCO.	48	27 System Białych Certyfikatów	57. Pożyczki i kredyty celowe na poprawę efektywności energetycznej	60. Inne źródła finansowania w Polsce	61
Instrumenty bankowe. Procedur instytucji finansowych. Dotacje. Fundusze rewolwingowe. Zarządzanie ryzykiem. Programy UE. Fundusz Spójności. Fundusze strukturalne. Finansowani efektywności energetycznej w perspektywie finansowej 2014-2020.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wykładach
Udział w dyskusjach na wykładach
Przygotowanie i prezentacja wybranego zagadnienia (praca w grupie)
Wykonanie audytu energetycznego (praca w grupie)
lub projekt systemu zarządzania energią (praca w grupie)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1)	Dale R. P et al.: Energy Conservation Guidebook, Taylor &amp; Francis Ltd.
2)	Financing Energy Efficiency, Energy Charter Secretariat, http://www.encharter.org
3)	Międzynarodowy Protokół Pomiarów Eksploatacyjnych i Weryfikacji, Koncepcje i opcje określania oszczędności energii i wody, Wolumin 1, http://www.evo-world.org
4)	Solmes L.A.: Energy Efficiency Real Time Energy Infrastructure Investment and Risk Management, Springer.
5)	Swisher J.N., Jannuzzi R.M., Redlinger R.Y.: Integrated Resource Planning, UNEP, 1997.
6)	Szargut J., Petela R.: Egzergia, WNT, 1965.
7)	Third Party Financing, Energy Charter Secretariat, http://www.encharter.org
8)	Thumann A.: Handbook of energy, Taylor &amp; Francis Ltd.
9)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NS689_U2: </w:t>
      </w:r>
    </w:p>
    <w:p>
      <w:pPr/>
      <w:r>
        <w:rPr/>
        <w:t xml:space="preserve">Umie wykonać prosty audyt energetyczny w przemyśle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NS689_U3: </w:t>
      </w:r>
    </w:p>
    <w:p>
      <w:pPr/>
      <w:r>
        <w:rPr/>
        <w:t xml:space="preserve">	Umie zastosować proste narzędzia obliczeniowe do oszacowania korzyści ze zwiększonej efektywności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2024-05-19T18:46:19+02:00</dcterms:created>
  <dcterms:modified xsi:type="dcterms:W3CDTF">2024-05-19T18:46:19+02:00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