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Materiały I</w:t>
      </w:r>
    </w:p>
    <w:p>
      <w:pPr>
        <w:keepNext w:val="1"/>
        <w:spacing w:after="10"/>
      </w:pPr>
      <w:r>
        <w:rPr>
          <w:b/>
          <w:bCs/>
        </w:rPr>
        <w:t xml:space="preserve">Koordynator przedmiotu: </w:t>
      </w:r>
    </w:p>
    <w:p>
      <w:pPr>
        <w:spacing w:before="20" w:after="190"/>
      </w:pPr>
      <w:r>
        <w:rPr/>
        <w:t xml:space="preserve">dr inż. Kamila Kustroń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Energetyka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NW107</w:t>
      </w:r>
    </w:p>
    <w:p>
      <w:pPr>
        <w:keepNext w:val="1"/>
        <w:spacing w:after="10"/>
      </w:pPr>
      <w:r>
        <w:rPr>
          <w:b/>
          <w:bCs/>
        </w:rPr>
        <w:t xml:space="preserve">Semestr nominalny: </w:t>
      </w:r>
    </w:p>
    <w:p>
      <w:pPr>
        <w:spacing w:before="20" w:after="190"/>
      </w:pPr>
      <w:r>
        <w:rPr/>
        <w:t xml:space="preserve">1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- 30 godz. obecności na wykładzie.
2. Praca własna - 25 godzin, w tym:
a) studia literaturowe, przygotowywanie się do wykładu - 15 godzin, 
b) przygotowywanie się do kolokwiów - 10 godz.</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30 godz. obecności na wykładzie.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Poznanie charakterystyk głównych grup materiałowych tj. metalicznych, polimerowych, ceramicznych oraz kompozytów z uwzględnieniem m.in. poziomu wskaźników wytrzymałościowych, podatności degradacyjnej czy ceny oraz podstawy kształtowania ich właściwości. Poznanie typowych zastosowań grup materiałów lub wybranych materiałów. Zapoznanie się z metodyką doboru materiałów na konkretne konstrukcje</w:t>
      </w:r>
    </w:p>
    <w:p>
      <w:pPr>
        <w:keepNext w:val="1"/>
        <w:spacing w:after="10"/>
      </w:pPr>
      <w:r>
        <w:rPr>
          <w:b/>
          <w:bCs/>
        </w:rPr>
        <w:t xml:space="preserve">Treści kształcenia: </w:t>
      </w:r>
    </w:p>
    <w:p>
      <w:pPr>
        <w:spacing w:before="20" w:after="190"/>
      </w:pPr>
      <w:r>
        <w:rPr/>
        <w:t xml:space="preserve">Materiały są endemiczne dla wszystkich specjalności inżynierskich i bez nich inżynier nie może wykonywać swego zawodu dlatego też przedmiot MATERIAŁY I prowadzony jest na pierwszym semestrze 1. roku studiów dla studiów inżynierskich na Wydziale MEL i ma stanowić podstawę do zrozumienia oddziaływań obciążeń na konstrukcję inżynierską będącą w eksploatacji. Inżynier mechanik realizujący swoje koncepcje i projekty dokonuje wyboru wśród licznego zbioru materiałów konstrukcyjnych lub funkcjonalnych. Błędy w dokonanym wyborze podczas procesu eksploatacji mogą zamanifestować się uszkodzeniem a nawet zniszczeniem zaprojektowanej konstrukcji a więc wpływają na bezpieczeństwo eksploatacji. Dlatego bardzo ważne jest zrozumienie obciążeń lub warunków pracy powodujących uszkodzenie lub zniszczenie konstrukcji w przypadku nieprawidłowego wyboru materiału. W pracy zawodowej inżynier mechanik może odwoływać się do konsultacji czy też pomocy specjalistów z dziedziny materiałoznawstwa jednak w czasie wykładu musi nabyć umiejętność formułowania problemów materiałowych przez określenie warunków pracy konstrukcji w sposób zrozumiały dla specjalisty. Dla współczesnych konstrukcji określa się takie parametry materiału jak cena, stosunek wskaźników wytrzymałościowych do masy jednostkowej, możliwości zagospodarowania odpadów produkcyjnych oraz wyrobów po okresie ich eksploatacji wyrażone poprzez tzw. ekologicznego obciążenia środowiska. Wymienione parametry stanowią o konkurencyjności konstrukcji. W ramach wykładu scharakteryzowane zostaną najważniejsze grupy materiałów konstrukcyjnych (tj. metale, polimery, ceramika, kompozyty) z uwzględnieniem podstaw kształtowania ich właściwości. Ważne jest przekazanie studentom aby przy wyborze materiałów traktowali równorzędnie różne ich rodzaje tak, aby funkcja celu mogła być zrealizowana przy najmniejszych kosztach materiałowych i eksploatacyjnych. Nie jest wystarczające sięganie wyłącznie do banku danych o właściwościach materiałów, ponieważ w ten sposób uzyskane informacje w większości przypadków mogą służyć tylko do wstępnego wytypowania jednego lub kilku materiałów. Chcąc analizować materiał wygodnie jest rozróżnić siedem kolejnych szczebli zorganizowania materii: cząstkę elementarną, jądro atomowe, atom, cząsteczkę (molekułę), fazę, mikrostrukturę oraz konstrukcję. Konstrukcję jako twór materialny należy rozumieć przez pryzmat wymienionych szczebli zorganizowania materii przy czym faza i mikrostruktura mają dla materiału znaczenie naczelne, gdyż z nich wynika większość jego użytecznych właściwości. Ze względu na powyższe w treści wykładów szerzej zostaną przedstawione właśnie te dwa szczeble hierarchii. W treści 30 godzin wykładu zawarto wiedzę podstawową oraz wiadomości inżynierskie. Poniżej wyszczególniono rozważane problemy. Cząstki elementarne materii. Budowa atomu. Klasyfikacja pierwiastków chemicznych. Wiązania między atomami. Układy krystalograficzne, typy sieci przestrzennej. Podstawowe grupy materiałów. Metale i ich stopy. Polimery. Materiały ceramiczne. Kompozyty. Historyczne znaczenie materiałów inżynierskich. Interdyscyplinarny charakter nauki o materiałach. Aktualne tendencje a zastosowaniu materiałów. Przedstawienie metodyki postępowania przy doborze materiału. Główne czynniki decydujące o doborze materiałów. Dobór materiałów jako podstawowy cel nauki o materiałach. Porównanie własności i właściwości materiałów przynależnych do różnych grup materiałowych. Porównanie gęstości i wytrzymałości materiałów. Porównanie wytrzymałości i odporności na pękanie materiałów. Porównanie modułu sprężystości i gęstości materiałów. Porównanie modułu sprężystości i współczynnika tłumienia. Porównanie wytrzymałości materiałów w podwyższonej i obniżonej temperaturze. Porównanie przewodności cieplnej i rozszerzalności cieplnej materiałów. Możliwości zastosowania materiałów inżynierskich w warunkach zużycia. Porównanie odporności na zużycie materiałów stosowanych na łożyska. Porównanie odporności na korozję materiałów. Komputerowe wspomaganie doboru materiałów. Porównanie wytrzymałości i energochłonności właściwej materiałów. Koszty właściwe podstawowych grup materiałów technicznych. Porównanie wytrzymałości i względnych kosztów materiałów. Udział kosztów materiałowych w kosztach właściwych różnych grup produktów. Projektowanie inżynierskie z uwzględnieniem rodzajów uszkodzenia podczas eksploatacji produktów. Strategiczne przyszłościowe zadania inżynierii materiałowej. </w:t>
      </w:r>
    </w:p>
    <w:p>
      <w:pPr>
        <w:keepNext w:val="1"/>
        <w:spacing w:after="10"/>
      </w:pPr>
      <w:r>
        <w:rPr>
          <w:b/>
          <w:bCs/>
        </w:rPr>
        <w:t xml:space="preserve">Metody oceny: </w:t>
      </w:r>
    </w:p>
    <w:p>
      <w:pPr>
        <w:spacing w:before="20" w:after="190"/>
      </w:pPr>
      <w:r>
        <w:rPr/>
        <w:t xml:space="preserve">Ocena z przedmiotu stanowi sumę 60% oceny z kolokwium odbywającego się na 13 wykładzie (czas trwania 60 minut) oraz 40% oceny z opracowania własnego tematów rozdanych na 4. wykładzie. Niemożliwe jest natomiast pisanie kolokwium w innej z grup. Wyniki kolokwium podane zostaną na początku 14 wykładu . Kilka ostatnich minut drugiej godziny wykładu zostanie poświęconych ustaleniu terminu kolokwium poprawkowego dla zainteresowanej grupy studentów. Praca własna: opracowanie własne dotyczące problematyki dobory materiałów na elementy przykładowych konstrukcji. Tematy dla grup zostaną wydane na 4. wykładzie. Opracowania wykonywane są w grupach zgodnych z podziałem dziekańskim. Ewentualne przeniesienia możliwe po uzgodnieniu z prowadzącym.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Zalecana literatura: Ashby Michael F., Jones David R.H.: Materiały inżynierskie. Tom1. WNT. Warszawa, 2004. Dobrzański L.A.: Materiały inżynierskie i projektowanie materiałowe. WNT. Warszawa, 2006. Dobrzański L.A.: Podstawy nauki o materiałach i metaloznawstwo. Materiały inżynierskie z podstawami projektowania materiałowego. WNT. Warszawa, 2004. Dodatkowe literatura: Gruin I.: Materiały polimerowe. Wydawnictwo naukowe PWN. Warszawa,2003. Przybyłowicz K., Przybyłowicz J.: Materiałoznawstwo w pytaniach i odpowiedziach. WNT. Warszawa, 2007. Blicharski M. Wstęp do inżynierii materiałowej. WNT. Warszawa, 2006. Jurkowska B., Jurkowski B.: Praktyczne materiałoznawstwo. Pytania kontrolne z komentarzem. Wyd. Wyższa Szkoła Komunikacji. 2003. Materiały udostępnione przez wykładowcę: http://www.meil.pw.edu.pl/zsis/ZSiS/Dydaktyka/Prowadzone-przedmioty/MAT-1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NW107_W1: </w:t>
      </w:r>
    </w:p>
    <w:p>
      <w:pPr/>
      <w:r>
        <w:rPr/>
        <w:t xml:space="preserve">zna charakterystyki głównych grup materiałowych tj. metalicznych, polimerowych, ceramicznych oraz kompozytów z uwzględnieniem m.in. poziomu wskaźników wytrzymałościowych, podatności degradacyjnej czy ceny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E1_W02</w:t>
      </w:r>
    </w:p>
    <w:p>
      <w:pPr>
        <w:spacing w:before="20" w:after="190"/>
      </w:pPr>
      <w:r>
        <w:rPr>
          <w:b/>
          <w:bCs/>
        </w:rPr>
        <w:t xml:space="preserve">Powiązane efekty obszarowe: </w:t>
      </w:r>
      <w:r>
        <w:rPr/>
        <w:t xml:space="preserve">T1A_W01, T1A_W02</w:t>
      </w:r>
    </w:p>
    <w:p>
      <w:pPr>
        <w:keepNext w:val="1"/>
        <w:spacing w:after="10"/>
      </w:pPr>
      <w:r>
        <w:rPr>
          <w:b/>
          <w:bCs/>
        </w:rPr>
        <w:t xml:space="preserve">Efekt NW107_W2: </w:t>
      </w:r>
    </w:p>
    <w:p>
      <w:pPr/>
      <w:r>
        <w:rPr/>
        <w:t xml:space="preserve">zna zależności pomiędzy budową materiałów a ich właściwościami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E1_W02</w:t>
      </w:r>
    </w:p>
    <w:p>
      <w:pPr>
        <w:spacing w:before="20" w:after="190"/>
      </w:pPr>
      <w:r>
        <w:rPr>
          <w:b/>
          <w:bCs/>
        </w:rPr>
        <w:t xml:space="preserve">Powiązane efekty obszarowe: </w:t>
      </w:r>
      <w:r>
        <w:rPr/>
        <w:t xml:space="preserve">T1A_W01, T1A_W02</w:t>
      </w:r>
    </w:p>
    <w:p>
      <w:pPr>
        <w:keepNext w:val="1"/>
        <w:spacing w:after="10"/>
      </w:pPr>
      <w:r>
        <w:rPr>
          <w:b/>
          <w:bCs/>
        </w:rPr>
        <w:t xml:space="preserve">Efekt NW107_W3: </w:t>
      </w:r>
    </w:p>
    <w:p>
      <w:pPr/>
      <w:r>
        <w:rPr/>
        <w:t xml:space="preserve">zna charakterystyczne właściwości poszczególnych grup materiałów i możliwości ich modyfikacji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E1_W02</w:t>
      </w:r>
    </w:p>
    <w:p>
      <w:pPr>
        <w:spacing w:before="20" w:after="190"/>
      </w:pPr>
      <w:r>
        <w:rPr>
          <w:b/>
          <w:bCs/>
        </w:rPr>
        <w:t xml:space="preserve">Powiązane efekty obszarowe: </w:t>
      </w:r>
      <w:r>
        <w:rPr/>
        <w:t xml:space="preserve">T1A_W01, T1A_W02</w:t>
      </w:r>
    </w:p>
    <w:p>
      <w:pPr>
        <w:pStyle w:val="Heading3"/>
      </w:pPr>
      <w:bookmarkStart w:id="3" w:name="_Toc3"/>
      <w:r>
        <w:t>Profil ogólnoakademicki - umiejętności</w:t>
      </w:r>
      <w:bookmarkEnd w:id="3"/>
    </w:p>
    <w:p>
      <w:pPr>
        <w:keepNext w:val="1"/>
        <w:spacing w:after="10"/>
      </w:pPr>
      <w:r>
        <w:rPr>
          <w:b/>
          <w:bCs/>
        </w:rPr>
        <w:t xml:space="preserve">Efekt NW107_U1: </w:t>
      </w:r>
    </w:p>
    <w:p>
      <w:pPr/>
      <w:r>
        <w:rPr/>
        <w:t xml:space="preserve">umie na podstawie zdobytej wiedzy i żrodeł literaturowych sformułować wymagania co do materiału dla danej aplikacji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E1_U01, E1_U25</w:t>
      </w:r>
    </w:p>
    <w:p>
      <w:pPr>
        <w:spacing w:before="20" w:after="190"/>
      </w:pPr>
      <w:r>
        <w:rPr>
          <w:b/>
          <w:bCs/>
        </w:rPr>
        <w:t xml:space="preserve">Powiązane efekty obszarowe: </w:t>
      </w:r>
      <w:r>
        <w:rPr/>
        <w:t xml:space="preserve">T1A_U01, T1A_U16</w:t>
      </w:r>
    </w:p>
    <w:p>
      <w:pPr>
        <w:keepNext w:val="1"/>
        <w:spacing w:after="10"/>
      </w:pPr>
      <w:r>
        <w:rPr>
          <w:b/>
          <w:bCs/>
        </w:rPr>
        <w:t xml:space="preserve">Efekt NW107_U2: </w:t>
      </w:r>
    </w:p>
    <w:p>
      <w:pPr/>
      <w:r>
        <w:rPr/>
        <w:t xml:space="preserve">umie korzystać z baz materiałowych i metodyki doboru materiału</w:t>
      </w:r>
    </w:p>
    <w:p>
      <w:pPr>
        <w:spacing w:before="60"/>
      </w:pPr>
      <w:r>
        <w:rPr/>
        <w:t xml:space="preserve">Weryfikacja: </w:t>
      </w:r>
    </w:p>
    <w:p>
      <w:pPr>
        <w:spacing w:before="20" w:after="190"/>
      </w:pPr>
      <w:r>
        <w:rPr/>
        <w:t xml:space="preserve">kolokwium, zaliczenie</w:t>
      </w:r>
    </w:p>
    <w:p>
      <w:pPr>
        <w:spacing w:before="20" w:after="190"/>
      </w:pPr>
      <w:r>
        <w:rPr>
          <w:b/>
          <w:bCs/>
        </w:rPr>
        <w:t xml:space="preserve">Powiązane efekty kierunkowe: </w:t>
      </w:r>
      <w:r>
        <w:rPr/>
        <w:t xml:space="preserve">E1_U01, E1_U05</w:t>
      </w:r>
    </w:p>
    <w:p>
      <w:pPr>
        <w:spacing w:before="20" w:after="190"/>
      </w:pPr>
      <w:r>
        <w:rPr>
          <w:b/>
          <w:bCs/>
        </w:rPr>
        <w:t xml:space="preserve">Powiązane efekty obszarowe: </w:t>
      </w:r>
      <w:r>
        <w:rPr/>
        <w:t xml:space="preserve">T1A_U01, T1A_U05</w:t>
      </w:r>
    </w:p>
    <w:p>
      <w:pPr>
        <w:keepNext w:val="1"/>
        <w:spacing w:after="10"/>
      </w:pPr>
      <w:r>
        <w:rPr>
          <w:b/>
          <w:bCs/>
        </w:rPr>
        <w:t xml:space="preserve">Efekt NW107_U3: </w:t>
      </w:r>
    </w:p>
    <w:p>
      <w:pPr/>
      <w:r>
        <w:rPr/>
        <w:t xml:space="preserve">umie do danej grupy materiałów dobrać obróbkę cieplną </w:t>
      </w:r>
    </w:p>
    <w:p>
      <w:pPr>
        <w:spacing w:before="60"/>
      </w:pPr>
      <w:r>
        <w:rPr/>
        <w:t xml:space="preserve">Weryfikacja: </w:t>
      </w:r>
    </w:p>
    <w:p>
      <w:pPr>
        <w:spacing w:before="20" w:after="190"/>
      </w:pPr>
      <w:r>
        <w:rPr/>
        <w:t xml:space="preserve">kolokwium, zaliczenie</w:t>
      </w:r>
    </w:p>
    <w:p>
      <w:pPr>
        <w:spacing w:before="20" w:after="190"/>
      </w:pPr>
      <w:r>
        <w:rPr>
          <w:b/>
          <w:bCs/>
        </w:rPr>
        <w:t xml:space="preserve">Powiązane efekty kierunkowe: </w:t>
      </w:r>
      <w:r>
        <w:rPr/>
        <w:t xml:space="preserve">E1_U01, E1_U05</w:t>
      </w:r>
    </w:p>
    <w:p>
      <w:pPr>
        <w:spacing w:before="20" w:after="190"/>
      </w:pPr>
      <w:r>
        <w:rPr>
          <w:b/>
          <w:bCs/>
        </w:rPr>
        <w:t xml:space="preserve">Powiązane efekty obszarowe: </w:t>
      </w:r>
      <w:r>
        <w:rPr/>
        <w:t xml:space="preserve">T1A_U01, T1A_U05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2024-05-18T13:44:05+02:00</dcterms:created>
  <dcterms:modified xsi:type="dcterms:W3CDTF">2024-05-18T13:44:05+02:00</dcterms:modified>
</cp:coreProperties>
</file>

<file path=docProps/custom.xml><?xml version="1.0" encoding="utf-8"?>
<Properties xmlns="http://schemas.openxmlformats.org/officeDocument/2006/custom-properties" xmlns:vt="http://schemas.openxmlformats.org/officeDocument/2006/docPropsVTypes"/>
</file>