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375, w tym:
1. Liczba godzin wymagających bezpośredniego kontaktu z opiekunem: 150
a) spotkania i konsultacje - 149 godz. 
b) zaliczenie przedmiotu - 1 godz. 
2. Liczba godzin pracy własnej: 225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 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NW136_W1: </w:t>
      </w:r>
    </w:p>
    <w:p>
      <w:pPr/>
      <w:r>
        <w:rPr/>
        <w:t xml:space="preserve">Posiada rozległą wiedzę na wybrany temat w ramach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E1_W24, E1_W25, E1_W26,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NW136_U1: </w:t>
      </w:r>
    </w:p>
    <w:p>
      <w:pPr/>
      <w:r>
        <w:rPr/>
        <w:t xml:space="preserve">Potrafi ulokować rozwiązywany problem w szerszym zakresie nauki na podstawie badań literatury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NW136_U2: </w:t>
      </w:r>
    </w:p>
    <w:p>
      <w:pPr/>
      <w:r>
        <w:rPr/>
        <w:t xml:space="preserve">Potrafi skorzystać z literatury do poszukiwania wskazówek przy rozwiązywaniu wybranego problemu badawczego lub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NW136_U3: </w:t>
      </w:r>
    </w:p>
    <w:p>
      <w:pPr/>
      <w:r>
        <w:rPr/>
        <w:t xml:space="preserve">Potrafi samodzielnie rozwiązać proste zadanie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NW136_U4: </w:t>
      </w:r>
    </w:p>
    <w:p>
      <w:pPr/>
      <w:r>
        <w:rPr/>
        <w:t xml:space="preserve">Potrafi krytycznie ustosunkować się do wyników uzyskanych w trakcie rozwiązywania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NW136_U5: </w:t>
      </w:r>
    </w:p>
    <w:p>
      <w:pPr/>
      <w:r>
        <w:rPr/>
        <w:t xml:space="preserve">Potrafi samodzielnie przygotować sprawozdanie z pracy oraz w rozmowie obronić przedstawione 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NW136_K2: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NW136_K3: </w:t>
      </w:r>
    </w:p>
    <w:p>
      <w:pPr/>
      <w:r>
        <w:rPr/>
        <w:t xml:space="preserve">Prawidłowo identyfikuje i rozstrzyga dylematy związane z wykonywaniem zawodu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2024-05-18T11:13:53+02:00</dcterms:created>
  <dcterms:modified xsi:type="dcterms:W3CDTF">2024-05-18T11:13:53+02:00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