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Wymienniki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NS592A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
a) udział w wykładach - 15 godz.
b) udział w ćwiczeniach - 15 godz.
c) konsultacje - 2 godz.
2) Praca własna studenta - 18 godz.
a) przygotowywanie się do kolokwiów - 10 godz.
b) bieżące przygotowywanie się do zajęć, ćwiczenie zadań, analiza literatury - 8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godz.
a) udział w wykładach - 15 godz.
b) udział w ćwiczeniach - 15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 (rachunek różniczkowy i całkowy), fizyka, chemia, wymiana ciepła, procesy chemiczne, podstawy konstrukcji maszyn, znajomość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zjawisk odpowiedzialnych za wymianę masy oraz jednoczesną wymianę ciepła i masy; obliczanie współczynników wnikania i przenikania masy przy różnych uwarunkowaniach bilansowych; bilansowanie i obliczenia projektowe wymienników masy (absorbery, adsorbery, rektyfikatory); wykształcenie umiejętności korzystania z danych literaturowych do obliczeń własnych.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wiadomości podstawowe (pojęcia, terminy, używane jednostki), wstęp dotyczący zastosowań wymiany masy w przemyśle, obliczanie współczynników wnikania i przenikania masy w gazach i cieczach w przypadku absorpcji i adsorpcji składnika(-ów) oraz ekstrakcji, wprowadzenie do równań bilansowych i modele obliczeniowe wymienników masy, zalecenia projektowe, omówienie rozwiązań stosowanych na skalę przemysłową.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dwa kolokwia zaliczone na ocenę pozytywną jedno w połowie drugie przy końcu semestru. Praca własna: ćwiczenia obliczeniowe w trakcie wykładu oraz we własnym zakresie na podstawie informacji przekazanych na wykładzie.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Hobler T.: Dyfuzyjny ruch masy i absorbery, WNT. Ziółkowski Z.: Ekstrakcja cieczy w przemyśle chemicznym, PWT. Paderewski L.M.: Procesy adsorpcyjne w inżynierii chemicznej, WNT. Zarzycki R.: Absorpcja i absorbery, WNT Dodatkowe literatura: - Materiały dostarczone przez wykładowcę - Heat and Mass Transfer - czasopismo - inne czasopisma obejmujące tematykę wymiany masy i ciepła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NS592A-W1: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E1_W11,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NS592A-W2: </w:t>
      </w:r>
    </w:p>
    <w:p>
      <w:pPr/>
      <w:r>
        <w:rPr/>
        <w:t xml:space="preserve">									Ma podstawową wiedzę w zakresie zerowymiarowych obliczeń absorberów oraz typowych rzeczywistych konstrukcji absorberów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NS592A-W3: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NS592A-U1: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keepNext w:val="1"/>
        <w:spacing w:after="10"/>
      </w:pPr>
      <w:r>
        <w:rPr>
          <w:b/>
          <w:bCs/>
        </w:rPr>
        <w:t xml:space="preserve">Efekt NS592A-U2: </w:t>
      </w:r>
    </w:p>
    <w:p>
      <w:pPr/>
      <w:r>
        <w:rPr/>
        <w:t xml:space="preserve">								Potfrafi posłużyć się aparatem obliczeniowym do przeprowadzenia obliczeń absorbera w układzie ciecz-gaz.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NS592A-U3: </w:t>
      </w:r>
    </w:p>
    <w:p>
      <w:pPr/>
      <w:r>
        <w:rPr/>
        <w:t xml:space="preserve">										Potrafi dokonać prostej analizy obliczeniowej wymienników masy typu adsorber.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NS592A-U4: </w:t>
      </w:r>
    </w:p>
    <w:p>
      <w:pPr/>
      <w:r>
        <w:rPr/>
        <w:t xml:space="preserve">											Potrafi posłużyć się prostymi modelami obliczeniowymi dotyczącymi ekstrakcji.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2024-05-18T06:00:11+02:00</dcterms:created>
  <dcterms:modified xsi:type="dcterms:W3CDTF">2024-05-18T06:00:11+02:00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