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 materiały w chłodnictwie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Grzebielec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godz. - udział w wykładach,
2) Praca własna studenta - 20 godz.
a) bieżące przygotowanie się do wykładów, studia literaturowe - 10 godz.
b) przygotowywanie się do kolokwiów - 10 godz.
RAZEM - 50 godz. - 2 punty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 liczba godzin kontaktowych - 30 godz. - udział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o materiałach stosowanych w szeroko pojętej inżynierii.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przedstawić studenotowi wiedzę z najnowszych materiałów stosowanych w chłodnictwie. Po ukończonym kursie student będzie samodzielnie potrafił identyfikował i dobierał materiały w instalacjach chłodniczych, klimatyzacyjnych i kriogenicznych.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poznaje techniki wytwarzania takie jak: spawanie, walcowanie, tłoczenie, kucie, odlewanie, obróbka plastyczna, obróbka ubytkowa, kolandrowanie, wtryskiwanie, rozdmuchiwanie, napawanie czy natryskiwanie. Student poznaje także właściwości materiałów stosowanych w chłodnictwie: stale i ich stopy, żeliwa, miedź i jej stopy, aluminium i jego stopy, tytan i jego stopy, magnez i jego stopy, nikiel i jego stopy, szeroki zakres tworzyw sztucznych zarówno na bazie węgla jak i krzemu, szeroki zakres tworzyw ceramicznych naturalnych i syntetycznych , oraz ich praktyczne możliwości wykorzystywania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Artur Rusowicz: MATERIAŁY I TECHNOLOGIE APARATURY PROCESOWEJ I CHŁODNICTWA, Oficyna Wydawnicza Politechniki Warszawskiej,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http://itc.pw.edu.pl/Struktura/Zaklady/Zaklad-Chlodnictwa-i-Energetyki-Budynku2/Dydaktyka/Technologie-i-Materialy-w-Chlodnictwie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NS714_W1: </w:t>
      </w:r>
    </w:p>
    <w:p>
      <w:pPr/>
      <w:r>
        <w:rPr/>
        <w:t xml:space="preserve">							Student zna metody i techologie stosowane przy budowie urządzeń chłodniczych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E1_W07, E1_W20,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T1A_W04,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NS714_U1: </w:t>
      </w:r>
    </w:p>
    <w:p>
      <w:pPr/>
      <w:r>
        <w:rPr/>
        <w:t xml:space="preserve">Student potrafi prawidłowo dobierć materiały do buduwy elementów instalacji chłodniczych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2026-09-12T04:31:07+02:00</dcterms:created>
  <dcterms:modified xsi:type="dcterms:W3CDTF">2026-09-12T04:31:07+02:00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