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1). Liczba godzin kontaktowych: 33, w tym:
a) udział w ćwiczeniach laboratoryjnych - 30 godz.
b) konsultacje - 3 godz.
2) Praca własna studenta - 41 godz.: 
a) przygotowanie do ćwiczeń - 10. godz.
b) przygotowanie do sprawdzianów kontrolnych 6 godz.
c) przygotowanie do kolokwium końcowego 10 godz.
d) przygotowanie sprawozdań - 15 godz
RAZEM - 74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33, w tym:
a) udział w ćwiczeniach laboratoryjnych - 30 godz.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 
a) udział w ćwiczeniach laboratoryjnych - 30 godz.
b) przygotowanie sprawozdań - 15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przedmiotu NW113 Termodynamika I, a zwłaszcza: przemiany gazów doskonałych i rzeczywistych, mieszaniny gazów, obiegi silnikowe i chłodnicze, paliwa, właściwości spalin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limitu, grupy po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pomiarów w termodynamice oraz Zapoznanie się z technikami pomiarowymi występującymi w pomiarach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Pomiar temperatury i badanie termometrów. Pomiar ciśnień i badanie manometrów. Analiza spalin –analizatory automatyczne i aparat Orsata Pomiar wartości opałowej paliw gazowych. Pomiar ciepła spalania paliw stałych. Pomiary własności powietrza wilgotnego. Bilans sprężarki tłokowej. Bilans cieplny silnika wysokoprężnego. Badanie klimatyzatora. Badanie wentylatora odśrodkowego.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odbycia wszystkich ćwiczeń i sprawdzianów z poszczególnych ćwiczeń, zaliczenia kolokwium końcowego i rozliczenia wszystkich sprawozdań.
Praca własna: zajęcia laboratoryjne, podczas których studenci powinni wykonać zadane pomiary i na ich podstawie zestawić dane dotyczące urządzenia, np. wykonać bilans termodynamiczny kalorymetru z uwzględnieniem warunków rzeczywistych i możliwych uproszczeń.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P.Bader, K.Błogowska „Laboratorium termodynamiki” 2. J.Banaszek, J.Bzowski, R. Domański, J.Sado „Termodynamika Przykłady i zadania.” Dodatkowe literatura: - J. Gąsiorowski Laboratorium Termodynamiki - Pomiary cieplne i energetyczne( praca zbiorowa pod red. M. Mieszkowskiego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NK411_W3: </w:t>
      </w:r>
    </w:p>
    <w:p>
      <w:pPr/>
      <w:r>
        <w:rPr/>
        <w:t xml:space="preserve">Ma wiedzę z zakresu stosowania zasad termodynamiki w podstawowych maszynach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ćwiczeń 6,8,10,11,12,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T1A_W04</w:t>
      </w:r>
    </w:p>
    <w:p>
      <w:pPr>
        <w:keepNext w:val="1"/>
        <w:spacing w:after="10"/>
      </w:pPr>
      <w:r>
        <w:rPr>
          <w:b/>
          <w:bCs/>
        </w:rPr>
        <w:t xml:space="preserve">Efekt NK411_W1: </w:t>
      </w:r>
    </w:p>
    <w:p>
      <w:pPr/>
      <w:r>
        <w:rPr/>
        <w:t xml:space="preserve">Zna zasady podstawowych pomiarów termodynamicznych (temperatura, cisnienie, wilgotność)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 z tych ćwiczeń 2, 3,4,5,9,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NK411_W2: </w:t>
      </w:r>
    </w:p>
    <w:p>
      <w:pPr/>
      <w:r>
        <w:rPr/>
        <w:t xml:space="preserve">Zna zasady wyznaczania podstawowych własności termodynamicznych (ciepła spalania, wartości opałowej) ciał stałych i płynów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3 i 4, 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NK411_U1: </w:t>
      </w:r>
    </w:p>
    <w:p>
      <w:pPr/>
      <w:r>
        <w:rPr/>
        <w:t xml:space="preserve">Umie przeprowadzać podstawowe pomiary termodynamiczne, takie jak: temperatura, ciśnienie, wilgotność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Ćwiczena 2,3,9, 11 oraz wszystkie pozostałe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keepNext w:val="1"/>
        <w:spacing w:after="10"/>
      </w:pPr>
      <w:r>
        <w:rPr>
          <w:b/>
          <w:bCs/>
        </w:rPr>
        <w:t xml:space="preserve">Efekt NK411_U2: </w:t>
      </w:r>
    </w:p>
    <w:p>
      <w:pPr/>
      <w:r>
        <w:rPr/>
        <w:t xml:space="preserve">Umie wyznaczać podstawowe własności termodynamiczne (ciepło spalania, wartośc opalowa) oraz skład spalin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NK411_U3: </w:t>
      </w:r>
    </w:p>
    <w:p>
      <w:pPr/>
      <w:r>
        <w:rPr/>
        <w:t xml:space="preserve">Potrafi stosować zasady termodynamiki w badaniu parametrów podstawowych maszyn i urządzeniach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Ćwiczenia: 4,5,6,10,11,12, Sprawozdania z tych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E1_U17, 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T1A_U12, T1A_U13,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NK411_K1: </w:t>
      </w:r>
    </w:p>
    <w:p>
      <w:pPr/>
      <w:r>
        <w:rPr/>
        <w:t xml:space="preserve">Potrafi współpracować w grupie i nadzorować grupę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2026-03-02T09:07:25+01:00</dcterms:created>
  <dcterms:modified xsi:type="dcterms:W3CDTF">2026-03-02T09:07:25+01:00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