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Gospodarka Energetyczna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Skowroński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NK443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- 33, w tym:
a) udział w wykładach - 15 godz,;
b) udział w ćwiczeniach - 15 godz.
c) udział w konsultacjach - 3 godz.
2) Praca własna studenta - 45 godz,
a) bieżące przygotowywanie się do zajęć, studia literaturowe - 12 godz.
b) przygotowywanie się do kolokwium zaliczeniowego - 5 godz.
RAZEM : 50 godz. - 2 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1,3 punktu ECTS - liczba godzin kontaktowych - 33, w tym:
a) udział w wykładach - 15 godz,;
b) udział w ćwiczeniach - 15 godz.
c) udział w konsultacjach - 3 godz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zagadnień z zakresu systemów energetycznych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ogólnymi zasadami i uwarunkowaniami gospodarki energetycznej – w jej aspektach technicznych, ekonomicznych i prawnych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merytoryczne przedmiotu: Źródła energii pierwotnej – dostępność i zasoby. Przegląd procesów wytwarzania, konwersji, przesyłu, dystrybucji, magazynowania i końcowego użytkowania energii – aspekty ekonomiczne i ekologiczne. Nośniki energii. Typowe procesy użytkowania energii – ogrzewanie pomieszczeń, transport, napęd, oświetlenie, użytkowanie energii w gospodarstwach domowych, użytkowanie energii w wybranych procesach przemysłowych - łączne zużycie energii, dobowa i sezonowa zmienność poboru mocy, wskaźniki wykorzystania mocy zamówionej/zainstalowanej. Szczytowe i podstawowe źródła zasilania. Zarządzanie podażą i popytem na energię SSM/DSM.. Koszty energii. Rodzajowe struktury kosztów w wytwarzaniu, dystrybucji i obrocie energią. Podział kosztów kogeneracji. Prawne uregulowania gospodarki energetycznej. Dyrektywy UE. Prawo Energetyczne. Wybrane rozporządzenia wykonawcze. Regulacja rynków energii. Ceny i taryfy na energię. URE. Prognozowanie krajowego zapotrzebowania oraz cen paliw i nośników energii. Uwarunkowania ekonomiczne budowy i eksploatacji źródeł energii. Wskaźniki efektywności inwestycji. Planowanie rozwoju wg najmniejszych kosztów (LCP). Energochłonność bezpośrednia i skumulowana. Substytucja nośników energii. Uwarunkowania organizacyjne i ekonomiczne przedsięwzięć pro-efektywnościowych – ocena opłacalności, źródła finansowania. Podstawowe zasady racjonalnego gospodarowania energia elektryczną, ciepłem i nośnikami ciepła w przemyśle i gospodarce komunalnej. Odzysk energii i wykorzystanie energii odpadowej.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pisemny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- A. Ziębik, J. Szargut, Podstawy gospodarki energetycznej, Wyd. Polit. Ślaskiej, 1997 - Gospodarka paliwowo-energetyczna w latach 2007-2008, GUS, Warszawa 2009 - Energetyka cieplna w liczbach, wydawnictwo URE - Zdzisław Bobrowski (pod red.), Energochłonność skumulowana, PWN, 1983 - Jan Górzyński, Auditing energetyczny, FPE, 2002 Dodatkowe literatura: - Ustawa Prawo Energetyczne - rozporządzenia wykonawcze do Ustawy Prawo Energetyczne, w szczególności rozporządzenia dotyczące taryf na ciepło, gaz praz przesył i dystrybucje energii elektrycznej Materiały na stronie http://www.itc.pw.edu.pl/Studia/Materialy-dla-Studentów (wyłącznie dla studentów odrabiających przedmiot po zalogowaniu) – prezentacje z wykładu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www.itc.pw.edu.pl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NK443_W1: </w:t>
      </w:r>
    </w:p>
    <w:p>
      <w:pPr/>
      <w:r>
        <w:rPr/>
        <w:t xml:space="preserve">zna zagadnienia systemu energetycznego i jego roli w gospodarce narodowej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E1_W10, E1_W31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T1A_W08</w:t>
      </w:r>
    </w:p>
    <w:p>
      <w:pPr>
        <w:keepNext w:val="1"/>
        <w:spacing w:after="10"/>
      </w:pPr>
      <w:r>
        <w:rPr>
          <w:b/>
          <w:bCs/>
        </w:rPr>
        <w:t xml:space="preserve">Efekt NK443_W2: </w:t>
      </w:r>
    </w:p>
    <w:p>
      <w:pPr/>
      <w:r>
        <w:rPr/>
        <w:t xml:space="preserve">zna zagadnienia ekonomiczne sektora energetycznego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E1_W10, E1_W31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T1A_W08</w:t>
      </w:r>
    </w:p>
    <w:p>
      <w:pPr>
        <w:keepNext w:val="1"/>
        <w:spacing w:after="10"/>
      </w:pPr>
      <w:r>
        <w:rPr>
          <w:b/>
          <w:bCs/>
        </w:rPr>
        <w:t xml:space="preserve">Efekt NK443_W3: </w:t>
      </w:r>
    </w:p>
    <w:p>
      <w:pPr/>
      <w:r>
        <w:rPr/>
        <w:t xml:space="preserve">zna najważniejsze uwarunkowania prawne i regulacyjne sektora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E1_W31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NK443_U1: </w:t>
      </w:r>
    </w:p>
    <w:p>
      <w:pPr/>
      <w:r>
        <w:rPr/>
        <w:t xml:space="preserve">umie wyznaczyć najważniejsze parametry systemu energetycznego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E1_U08, E1_U14, E1_U16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T1A_U10, T1A_U12</w:t>
      </w:r>
    </w:p>
    <w:p>
      <w:pPr>
        <w:keepNext w:val="1"/>
        <w:spacing w:after="10"/>
      </w:pPr>
      <w:r>
        <w:rPr>
          <w:b/>
          <w:bCs/>
        </w:rPr>
        <w:t xml:space="preserve">Efekt NK443_U2: </w:t>
      </w:r>
    </w:p>
    <w:p>
      <w:pPr/>
      <w:r>
        <w:rPr/>
        <w:t xml:space="preserve">umie wyznaczyć odpowiednie ograniczenia wynikające z norm i regulacji prawnych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E1_U01, E1_U02, E1_U05, E1_U07, E1_U08, E1_U15, E1_U29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T1A_U05, T1A_U06, T1A_U07, T1A_U11, T1A_U09, T1A_U15, T1A_U16</w:t>
      </w:r>
    </w:p>
    <w:p>
      <w:pPr>
        <w:keepNext w:val="1"/>
        <w:spacing w:after="10"/>
      </w:pPr>
      <w:r>
        <w:rPr>
          <w:b/>
          <w:bCs/>
        </w:rPr>
        <w:t xml:space="preserve">Efekt NK443_U3: </w:t>
      </w:r>
    </w:p>
    <w:p>
      <w:pPr/>
      <w:r>
        <w:rPr/>
        <w:t xml:space="preserve">umie wyznaczyć parametry i wielkości ekonomiczne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E1_U07, E1_U08, E1_U14, E1_U16, E1_U29, E1_U24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T1A_U06, T1A_U07, T1A_U10, T1A_U12, T1A_U09, T1A_U15, T1A_U16, T1A_U09,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NK443_K1: </w:t>
      </w:r>
    </w:p>
    <w:p>
      <w:pPr/>
      <w:r>
        <w:rPr/>
        <w:t xml:space="preserve">potrafi pracować w sposób indywidualny i w grupie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, prezentacja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E1_K01, E1_K03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T1A_K03</w:t>
      </w:r>
    </w:p>
    <w:p>
      <w:pPr>
        <w:keepNext w:val="1"/>
        <w:spacing w:after="10"/>
      </w:pPr>
      <w:r>
        <w:rPr>
          <w:b/>
          <w:bCs/>
        </w:rPr>
        <w:t xml:space="preserve">Efekt NK443_K2: </w:t>
      </w:r>
    </w:p>
    <w:p>
      <w:pPr/>
      <w:r>
        <w:rPr/>
        <w:t xml:space="preserve">umie prezentować najważniejsze zagadnienia dotyczące gospodarki energetycznej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, prezentacja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E1_K02, E1_K05, E1_K07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2026-09-11T23:42:50+02:00</dcterms:created>
  <dcterms:modified xsi:type="dcterms:W3CDTF">2026-09-11T23:42:50+02:00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