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Tłokowe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- 31, w tym: 
a) udział w wykładach - 30 godz.
b) konsultacje - 1 godz.
2) Praca własna studenta 25 godz., w tym: 
a) wykonanie trzech projektów domowych - 18 godz.
b) przygotowanie się do kolokwium - 6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- 31, w tym: 
a) udział w wykładach - 30 godz.
b) konsultacje - 1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działania silników tłokowych, nauczenie związków pomiędzy osiągami silników i ich emisji, a przebiegiem procesów cieplno-przepływowych.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silników i zasady działania. Obiegi termodynamiczne. Zasilanie i systemy spalania. Toksyczność spalin. Parametry osiągów i charakterystyki. Doładowanie. Budowa. Układy dolotowe i wylotowe. Paliwa i oleje. tendencje rozwojowe.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projekty obliczeniowe (50%), test (50%) praca własna: 3 projekty domowe.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Rychter T., Teodorczyk A.: Teoria silników tłokowych, WKiŁ 2006.
 Luft S.: Podstawy budowy silników, WKiŁ 2002 materiały na stronie http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NS549_W1: </w:t>
      </w:r>
    </w:p>
    <w:p>
      <w:pPr/>
      <w:r>
        <w:rPr/>
        <w:t xml:space="preserve">Student zna rodzaje silników, zasady działania i ich zastosowanie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NS549_W2: </w:t>
      </w:r>
    </w:p>
    <w:p>
      <w:pPr/>
      <w:r>
        <w:rPr/>
        <w:t xml:space="preserve">Student zna parametry osiągów i charakterystyki silników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NS549_W3: </w:t>
      </w:r>
    </w:p>
    <w:p>
      <w:pPr/>
      <w:r>
        <w:rPr/>
        <w:t xml:space="preserve">	Student posiada wiedze z zakresu obiegów, zasilania i systemów spalania, toksyczności spalin, doładowania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T1A_W07</w:t>
      </w:r>
    </w:p>
    <w:p>
      <w:pPr>
        <w:keepNext w:val="1"/>
        <w:spacing w:after="10"/>
      </w:pPr>
      <w:r>
        <w:rPr>
          <w:b/>
          <w:bCs/>
        </w:rPr>
        <w:t xml:space="preserve">Efekt NS549_W4: </w:t>
      </w:r>
    </w:p>
    <w:p>
      <w:pPr/>
      <w:r>
        <w:rPr/>
        <w:t xml:space="preserve">Student zna  zasady wyznaczania podstawowych parametrów obiegów i osiągów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NS549_U1: </w:t>
      </w:r>
    </w:p>
    <w:p>
      <w:pPr/>
      <w:r>
        <w:rPr/>
        <w:t xml:space="preserve">Student potrafi wykazać związek między osiągami silników i ich emisją, a przebiegiem procesów cieplno-przepływowych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NS549_U2: </w:t>
      </w:r>
    </w:p>
    <w:p>
      <w:pPr/>
      <w:r>
        <w:rPr/>
        <w:t xml:space="preserve">Student rozumie pojęcia, terminologię oraz przebiegi procesów dotyczące silników tłokowych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NS549_U3: </w:t>
      </w:r>
    </w:p>
    <w:p>
      <w:pPr/>
      <w:r>
        <w:rPr/>
        <w:t xml:space="preserve">Student potrafi obliczyć podstawowe parametry obiegów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NS549_U4: </w:t>
      </w:r>
    </w:p>
    <w:p>
      <w:pPr/>
      <w:r>
        <w:rPr/>
        <w:t xml:space="preserve">	Student potrafi ocenić trendy rozwojowe silników tłokowych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2026-09-12T01:04:40+02:00</dcterms:created>
  <dcterms:modified xsi:type="dcterms:W3CDTF">2026-09-12T01:04:40+02:00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