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
a) wykład 30 godz.
b) konsultacje - 5 godz.
2. Praca własna studenta 15 godzin, w tym:
a) 15 godz. - praca nad przygotowaniem 2 zadań domowych
3. RAZEM - 50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godz., w tym:
a) 15 godz. pracy własnej na przygotowanie 2 zadań domowych (wyznaczenie głównych wymiarów wirnika pompy odśrodkowej; wyznaczenie stoczenia wirnika/zmniejszenia prędkości obrotowej pompy)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(NW122)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
2 .Metody obliczania sił hydraulicznych w pompach
3.Metody projektowania układów odciążających
4. Pompy w energetyce cieplnej
5. Praca pomp w warunkach odbiegających od normalnych
6. Pompoturbiny odwracalne i elektrownie pompowe
7. Efektywność energetyczna transportu cieczy
8. Uderzenie hydrauliczne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a) Aktywne uczestnictwo w wykładach
b) Pozytywna ocena obu zadań domowych
c)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
2. Jędral W.: Efektywność energetyczna pomp i układów pompowych, 2007, Wyd. KAPE
3. Łazarkiewicz S., Troskolański A.T.: Pompy wirowe, 1983, WNT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opracowaniu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NS541_W1: </w:t>
      </w:r>
    </w:p>
    <w:p>
      <w:pPr/>
      <w:r>
        <w:rPr/>
        <w:t xml:space="preserve">Ma szczegółową wiedzę o głównych pompach w energetyce węglowej i jądrowej oraz o układach, w których one pracują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E1_W13, E1_W16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T1A_W07, T1A_W04, T1A_W07</w:t>
      </w:r>
    </w:p>
    <w:p>
      <w:pPr>
        <w:keepNext w:val="1"/>
        <w:spacing w:after="10"/>
      </w:pPr>
      <w:r>
        <w:rPr>
          <w:b/>
          <w:bCs/>
        </w:rPr>
        <w:t xml:space="preserve">Efekt NS541_W2: </w:t>
      </w:r>
    </w:p>
    <w:p>
      <w:pPr/>
      <w:r>
        <w:rPr/>
        <w:t xml:space="preserve">Zna zaawansowane metody obliczania sił hydraulicznych oraz optymalizacji energetycznej układów z tarczami i bębnami odciążającymi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NS541_W3: </w:t>
      </w:r>
    </w:p>
    <w:p>
      <w:pPr/>
      <w:r>
        <w:rPr/>
        <w:t xml:space="preserve">Ma szczegółową wiedzę na temat optymalnego doboru ienergooszczędnej eksploatacji pomp i ich układów oraz sposobów zmniejszania energochłonności pompowania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NS541_W4: </w:t>
      </w:r>
    </w:p>
    <w:p>
      <w:pPr/>
      <w:r>
        <w:rPr/>
        <w:t xml:space="preserve">Zna podstawowe zasady prawidłowego instalowania i ogólnej eksploatacji pomp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</w:t>
      </w:r>
    </w:p>
    <w:p>
      <w:pPr>
        <w:keepNext w:val="1"/>
        <w:spacing w:after="10"/>
      </w:pPr>
      <w:r>
        <w:rPr>
          <w:b/>
          <w:bCs/>
        </w:rPr>
        <w:t xml:space="preserve">Efekt 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NS541_U1: </w:t>
      </w:r>
    </w:p>
    <w:p>
      <w:pPr/>
      <w:r>
        <w:rPr/>
        <w:t xml:space="preserve">Umie dobrać typ, liczbę i wielkość pomp do różych instalacji w przemyśle, energetyce i gospodarce komunalnej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E1_U17, E1_U18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T1A_U13, T1A_U13</w:t>
      </w:r>
    </w:p>
    <w:p>
      <w:pPr>
        <w:keepNext w:val="1"/>
        <w:spacing w:after="10"/>
      </w:pPr>
      <w:r>
        <w:rPr>
          <w:b/>
          <w:bCs/>
        </w:rPr>
        <w:t xml:space="preserve">Efekt NS541_U2: </w:t>
      </w:r>
    </w:p>
    <w:p>
      <w:pPr/>
      <w:r>
        <w:rPr/>
        <w:t xml:space="preserve">Potrafi oszacować całkowitą sprawność przetłaczania cieczy w określonej instalacji i ocenić 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NS541_U3: </w:t>
      </w:r>
    </w:p>
    <w:p>
      <w:pPr/>
      <w:r>
        <w:rPr/>
        <w:t xml:space="preserve">Potrafi zaproponować rozwiązania poprawiające efektywność energetyczną pompowania i ocenić koszty "życia" LCC lib prosty okres zwrotu kosztów SPB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domowe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T1A_U13</w:t>
      </w:r>
    </w:p>
    <w:p>
      <w:pPr>
        <w:keepNext w:val="1"/>
        <w:spacing w:after="10"/>
      </w:pPr>
      <w:r>
        <w:rPr>
          <w:b/>
          <w:bCs/>
        </w:rPr>
        <w:t xml:space="preserve">Efekt NS541_U5: </w:t>
      </w:r>
    </w:p>
    <w:p>
      <w:pPr/>
      <w:r>
        <w:rPr/>
        <w:t xml:space="preserve">Potrafi obliczyć proste przebiegi nieustalone dla pomp wirowych (rozruch, wybieg)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NS541_K1: </w:t>
      </w:r>
    </w:p>
    <w:p>
      <w:pPr/>
      <w:r>
        <w:rPr/>
        <w:t xml:space="preserve">Jest świadomy wpływu energochłonności transportu cieczy na zużycie paliw kopalnych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NS541_K2: </w:t>
      </w:r>
    </w:p>
    <w:p>
      <w:pPr/>
      <w:r>
        <w:rPr/>
        <w:t xml:space="preserve">Jest świadom skutków awarii układu pompowego na środowisko naturalne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2024-05-18T12:48:30+02:00</dcterms:created>
  <dcterms:modified xsi:type="dcterms:W3CDTF">2024-05-18T12:48:30+02:00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