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liczba godzin według planu studiów: 10h; Zapoznanie się z literaturą: 15h; przygotowanie do kolokwium: 25h; RAZEM: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liczba godzin według planu studiów: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umiejętności współpracy w zespole.</w:t>
      </w:r>
    </w:p>
    <w:p>
      <w:pPr>
        <w:keepNext w:val="1"/>
        <w:spacing w:after="10"/>
      </w:pPr>
      <w:r>
        <w:rPr>
          <w:b/>
          <w:bCs/>
        </w:rPr>
        <w:t xml:space="preserve">Treści kształcenia: </w:t>
      </w:r>
    </w:p>
    <w:p>
      <w:pPr>
        <w:spacing w:before="20" w:after="190"/>
      </w:pPr>
      <w:r>
        <w:rPr/>
        <w:t xml:space="preserve">W1 - Budowa metali i stopów; W2 - Struktura, własności i zastosowanie stali, żeliwa i staliwa z uwzględnieniem układu żelazo-węgiel; W3 - Obróbka cieplna, cieplno-chemiczna i plastyczna stopów metali żelaznych; W4 - Metale nieżelazne i ich stopy oraz ich struktura, własności i zastosowanie; W5 - Korozja metali i zabezpieczenia antykorozyjne; W6 - Tworzywa instalacyjne w technice sanitarnej na armaturę i wyposażenie; W7 - Materiały uszczelniające i izolacyjne; W8 - Wyroby ceramiczne i betonowe; W9 - Przeróbka materiałów przez procesy spawalnicze i obróbkę skrawaniem; W10 - Dobór materiałów do budowy oraz naprawy instalacji i sieci sanitarnych.</w:t>
      </w:r>
    </w:p>
    <w:p>
      <w:pPr>
        <w:keepNext w:val="1"/>
        <w:spacing w:after="10"/>
      </w:pPr>
      <w:r>
        <w:rPr>
          <w:b/>
          <w:bCs/>
        </w:rPr>
        <w:t xml:space="preserve">Metody oceny: </w:t>
      </w:r>
    </w:p>
    <w:p>
      <w:pPr>
        <w:spacing w:before="20" w:after="190"/>
      </w:pPr>
      <w:r>
        <w:rPr/>
        <w:t xml:space="preserve">Do zaliczenia wykładów obowiązuje napisanie w trakcie semestru dwóch kolokwiów na ocenę pozytywną. Ocena z wykładów jest średnią ocen z kolokwiów. Istnieje możliwość poprawy lub zaliczenia każdego kolokwium na konsultacjach, w uzgodnionym terminie.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Zna tendencje rozwojowe w zakresie materiałów metalowych, ich stopów, tworzyw sztucznych, procesów korozyjnych, nowoczesnych metod spajania oraz badań niszczących i nieniszczących tych materiałów.</w:t>
      </w:r>
    </w:p>
    <w:p>
      <w:pPr>
        <w:spacing w:before="60"/>
      </w:pPr>
      <w:r>
        <w:rPr/>
        <w:t xml:space="preserve">Weryfikacja: </w:t>
      </w:r>
    </w:p>
    <w:p>
      <w:pPr>
        <w:spacing w:before="20" w:after="190"/>
      </w:pPr>
      <w:r>
        <w:rPr/>
        <w:t xml:space="preserve">Kolokwium (W2 - W9)</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U05_01: </w:t>
      </w:r>
    </w:p>
    <w:p>
      <w:pPr/>
      <w:r>
        <w:rPr/>
        <w:t xml:space="preserve">Ma umiejętność samokształcenia się w zakresie rodzajów i własności instalacyjnych tworzyw konstrukcyjnych oraz obróbki cieplnej materiałów i technik spajania.</w:t>
      </w:r>
    </w:p>
    <w:p>
      <w:pPr>
        <w:spacing w:before="60"/>
      </w:pPr>
      <w:r>
        <w:rPr/>
        <w:t xml:space="preserve">Weryfikacja: </w:t>
      </w:r>
    </w:p>
    <w:p>
      <w:pPr>
        <w:spacing w:before="20" w:after="190"/>
      </w:pPr>
      <w:r>
        <w:rPr/>
        <w:t xml:space="preserve">Kolokwium (W1 - W9)</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przy korzystaniu z informacji literaturowej dotyczącej wiedzy o materiałach instalacyjnych i ich przeróbce.</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2024-05-17T12:56:27+02:00</dcterms:created>
  <dcterms:modified xsi:type="dcterms:W3CDTF">2024-05-17T12:56:27+02:00</dcterms:modified>
</cp:coreProperties>
</file>

<file path=docProps/custom.xml><?xml version="1.0" encoding="utf-8"?>
<Properties xmlns="http://schemas.openxmlformats.org/officeDocument/2006/custom-properties" xmlns:vt="http://schemas.openxmlformats.org/officeDocument/2006/docPropsVTypes"/>
</file>