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Laboratorium 15; Przygotowanie do zajęć 17; 
Zapoznanie się ze wskazaną literaturą	3; Opracowanie wyników 11; 
Napisanie sprawozdania 12; Przygotowanie do kolokwium 6		
Przygotowanie do egzaminu 6; RAZEM 100 godz. = 4 ECTS	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Laboratorium 15; RAZEM 45 godz. = 1,8 ECTS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Przygotowanie do zajęć 12; Opracowanie wyników 11; Napisanie sprawozdania 12;RAZEM 50 godz. = 2 ECTS	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akty prawne, przepisy oraz normy dotyczące fizyki budowli i ochrony cieplnej obiektów budowlanych. 
W2. Podstawy fizyki materiałów.
W3. , W4. Identyfikacja ustalonych procesów wymiany ciepła pomiędzy obiektem budowlanym a otoczeniem zewnętrznym -procesy cieplne, dane pogodowe (temperatura zewnętrzna, promieniowanie słoneczne).
W5. Niestandardowe i złożone przypadki wymiany ciepła w przegrodach budowlanych 
W6. Wymiana ciepła przez przegrody przezroczyste
W7. Identyfikacja ustalonych procesów wymiany powietrza w obiekcie budowlanym – dane pogodowe (prędkość i kierunek wiatru),  niekontrolowane i kontrolowane przepływy powietrza przez budynek: mikropęknięcia, szczelność obudowy, infiltracja powietrza, naturalny przepływ powietrza. 
W8. Wstęp  do budownictwa energooszczędnego
W9.,W10. Zagadnienia cieplno-wilgotnościowe  w przegrodach budowlanych: -dyfuzja pary,  wodnej, sorpcja, podciąganie kapilarne, wysychanie.
W11. Ochrona budynku przed wilgocią i wodą gruntową
W 12. Podstawy akustyki budowlanej. 
W13. Światło w pomieszczeniach
W14. Mikroklimat pomieszczeń.
L1.Obliczenia wartości współczynnika przenikania ciepła U dla typowych przegród budowlanych.
L2.Pomiar temperatury i wilgotności względnej powietrza w pomieszczeniu wraz z wyznaczeniem pionowego gradientu temperatury.
L3.Pirometryczne pomiary temperatury powierzchni przegród otaczających pomieszczenie. 
L4.Komfort cieplny i jakość powietrza w pomieszczeniu. 
L5.Obliczanie współczynnika przenikania ciepła i strat ciepła przez przenikanie przez przegrodę budowlaną przy użyciu programu Audytor OZC. 
L6.Symulacja zmian stanu cieplno-wilgotnościowego przegród izolowanych styropianem przy użyciu programu WUFI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(w terminie ""zerowym"", podstawowym i poprawkowym). Egzamin odbywa się w formie pisemnej i składa się z przekrojowego zadania i części teoretycznej. Do egzaminu dopuszczeni są studenci z pozytywnymi ocenami z kolokwium I i kolokwium II. Obie części zarówno egzaminu jak 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Umie rozwiązywać typowe zadania związane z wymianą ciepła i przepływem wilgoci w przegrodach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w części podstawowej, dotyczy wymiany ciepła pomiędzy obiektem a otoczeniem zewnętrznym. Kolokwium II obejmuje głównie dyfuzje pary wodnej i kondensacje wilgoci w przegrodach budowlanych.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  : </w:t>
      </w:r>
    </w:p>
    <w:p>
      <w:pPr/>
      <w:r>
        <w:rPr/>
        <w:t xml:space="preserve">Umie opracowywać wyniki pomiarów fizycznych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Zna podstawowe metody, narzędzia i materiały stosowane przy obniżaniu strat cieplnych w budynkach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- część teoretyczna i zadaniowa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- część teoretyczna(W1-W14)(L1-L6)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2024-05-10T02:10:01+02:00</dcterms:created>
  <dcterms:modified xsi:type="dcterms:W3CDTF">2024-05-10T02:10:01+02:00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