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w budownictwie komunikacyjnym IK</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MATBUKO</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12; laboratorium 12, przygotowanie do zajęć laboratoryjnych 15; zapoznanie z literaturą 15; przygotowanie do egzaminu, obecność na egzaminie 20. RAZEM 74 godz=3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12, ćwiczenia laboratoryjne 12, egzamin i konsultacje 6. RAZEM 30 godz=1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w laboratorium 12; przygotowanie do laboratorium 12; napisanie sprawozdania, weryfikacja 10 RAZEM 34 godz= 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180h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technologii materiałów budowlanych. Znajomość podstaw technologii budownictwa komunikacyjnego.</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Poszerzenie zakresu wiedzy na temat: kruszyw, materiałów wiążących oraz kompozytów stosowanych w budownictwie drogowym, kolejowym i lotniskowym. Umiejętność doboru składu mieszanek związanych i niezwiązanych stosowanych do wzmacniania podłoża oraz podbudów drogowych, kolejowych i lotniskowych. </w:t>
      </w:r>
    </w:p>
    <w:p>
      <w:pPr>
        <w:keepNext w:val="1"/>
        <w:spacing w:after="10"/>
      </w:pPr>
      <w:r>
        <w:rPr>
          <w:b/>
          <w:bCs/>
        </w:rPr>
        <w:t xml:space="preserve">Treści kształcenia: </w:t>
      </w:r>
    </w:p>
    <w:p>
      <w:pPr>
        <w:spacing w:before="20" w:after="190"/>
      </w:pPr>
      <w:r>
        <w:rPr/>
        <w:t xml:space="preserve">Kruszywa i materiały wiążące stosowane w budownictwie komunikacyjnym: rodzaje, technologia produkcji właściwości. Podłoża gruntowe pod nawierzchnie drogowe, kolejowe i lotniskowe. Podbudowy nawierzchni komunikacyjnych z mieszanek związanych i niezwiązanych. Dobór składu, właściwości, technologia wykonania warstwy. Ćwiczenia laboratoryjne z zakresu badania materiałów, doboru składów, oceny właściwości mieszanek związanych i niezwiązanych. </w:t>
      </w:r>
    </w:p>
    <w:p>
      <w:pPr>
        <w:keepNext w:val="1"/>
        <w:spacing w:after="10"/>
      </w:pPr>
      <w:r>
        <w:rPr>
          <w:b/>
          <w:bCs/>
        </w:rPr>
        <w:t xml:space="preserve">Metody oceny: </w:t>
      </w:r>
    </w:p>
    <w:p>
      <w:pPr>
        <w:spacing w:before="20" w:after="190"/>
      </w:pPr>
      <w:r>
        <w:rPr/>
        <w:t xml:space="preserve">Test i ustna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2007.
3. Gaweł, M. Kalabińska, J. Piłat,  Asfalty drogowe. WKiŁ, Warszawa 2001.
4.  Szajer R.,  Drogi żelazne. PWN, Warszawa 1970.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MATBUKOW1: </w:t>
      </w:r>
    </w:p>
    <w:p>
      <w:pPr/>
      <w:r>
        <w:rPr/>
        <w:t xml:space="preserve">							Ma wiedzę z zakresu kruszyw, materiałów wiążących oraz kompozytów stosowanych w budownictwie komunikacyjnym.							</w:t>
      </w:r>
    </w:p>
    <w:p>
      <w:pPr>
        <w:spacing w:before="60"/>
      </w:pPr>
      <w:r>
        <w:rPr/>
        <w:t xml:space="preserve">Weryfikacja: </w:t>
      </w:r>
    </w:p>
    <w:p>
      <w:pPr>
        <w:spacing w:before="20" w:after="190"/>
      </w:pPr>
      <w:r>
        <w:rPr/>
        <w:t xml:space="preserve">Test i ustna obrona projektu.</w:t>
      </w:r>
    </w:p>
    <w:p>
      <w:pPr>
        <w:spacing w:before="20" w:after="190"/>
      </w:pPr>
      <w:r>
        <w:rPr>
          <w:b/>
          <w:bCs/>
        </w:rPr>
        <w:t xml:space="preserve">Powiązane efekty kierunkowe: </w:t>
      </w:r>
      <w:r>
        <w:rPr/>
        <w:t xml:space="preserve">K2_W16_IK, K2_W21_IK</w:t>
      </w:r>
    </w:p>
    <w:p>
      <w:pPr>
        <w:spacing w:before="20" w:after="190"/>
      </w:pPr>
      <w:r>
        <w:rPr>
          <w:b/>
          <w:bCs/>
        </w:rPr>
        <w:t xml:space="preserve">Powiązane efekty obszarowe: </w:t>
      </w:r>
      <w:r>
        <w:rPr/>
        <w:t xml:space="preserve">T2A_W04, T2A_W05, T2A_W07, T2A_W04, T2A_W05, T2A_W08</w:t>
      </w:r>
    </w:p>
    <w:p>
      <w:pPr>
        <w:keepNext w:val="1"/>
        <w:spacing w:after="10"/>
      </w:pPr>
      <w:r>
        <w:rPr>
          <w:b/>
          <w:bCs/>
        </w:rPr>
        <w:t xml:space="preserve">Efekt MATBUKOW2: </w:t>
      </w:r>
    </w:p>
    <w:p>
      <w:pPr/>
      <w:r>
        <w:rPr/>
        <w:t xml:space="preserve">							Ma wiedzę z zakresu projektowania i wykonywania ulepszonych podłoży i podbudów konstrukcji nawierzchni budowli komunikacyjnych.							</w:t>
      </w:r>
    </w:p>
    <w:p>
      <w:pPr>
        <w:spacing w:before="60"/>
      </w:pPr>
      <w:r>
        <w:rPr/>
        <w:t xml:space="preserve">Weryfikacja: </w:t>
      </w:r>
    </w:p>
    <w:p>
      <w:pPr>
        <w:spacing w:before="20" w:after="190"/>
      </w:pPr>
      <w:r>
        <w:rPr/>
        <w:t xml:space="preserve">Test i ustna obrona projektu.</w:t>
      </w:r>
    </w:p>
    <w:p>
      <w:pPr>
        <w:spacing w:before="20" w:after="190"/>
      </w:pPr>
      <w:r>
        <w:rPr>
          <w:b/>
          <w:bCs/>
        </w:rPr>
        <w:t xml:space="preserve">Powiązane efekty kierunkowe: </w:t>
      </w:r>
      <w:r>
        <w:rPr/>
        <w:t xml:space="preserve">K2_W16_IK, K2_W17_IK, K2_W21_IK</w:t>
      </w:r>
    </w:p>
    <w:p>
      <w:pPr>
        <w:spacing w:before="20" w:after="190"/>
      </w:pPr>
      <w:r>
        <w:rPr>
          <w:b/>
          <w:bCs/>
        </w:rPr>
        <w:t xml:space="preserve">Powiązane efekty obszarowe: </w:t>
      </w:r>
      <w:r>
        <w:rPr/>
        <w:t xml:space="preserve">T2A_W04, T2A_W05, T2A_W07, T2A_W03, T2A_W04, T2A_W06, T2A_W09, T2A_W04, T2A_W05, T2A_W08</w:t>
      </w:r>
    </w:p>
    <w:p>
      <w:pPr>
        <w:pStyle w:val="Heading3"/>
      </w:pPr>
      <w:bookmarkStart w:id="3" w:name="_Toc3"/>
      <w:r>
        <w:t>Profil ogólnoakademicki - umiejętności</w:t>
      </w:r>
      <w:bookmarkEnd w:id="3"/>
    </w:p>
    <w:p>
      <w:pPr>
        <w:keepNext w:val="1"/>
        <w:spacing w:after="10"/>
      </w:pPr>
      <w:r>
        <w:rPr>
          <w:b/>
          <w:bCs/>
        </w:rPr>
        <w:t xml:space="preserve">Efekt MATBUKOU1: </w:t>
      </w:r>
    </w:p>
    <w:p>
      <w:pPr/>
      <w:r>
        <w:rPr/>
        <w:t xml:space="preserve">Potrafi zaprojektować skład mieszanek związanych i niezwiązanych do warstw podłoza ulepszonego i warstw podbudowy.</w:t>
      </w:r>
    </w:p>
    <w:p>
      <w:pPr>
        <w:spacing w:before="60"/>
      </w:pPr>
      <w:r>
        <w:rPr/>
        <w:t xml:space="preserve">Weryfikacja: </w:t>
      </w:r>
    </w:p>
    <w:p>
      <w:pPr>
        <w:spacing w:before="20" w:after="190"/>
      </w:pPr>
      <w:r>
        <w:rPr/>
        <w:t xml:space="preserve">zaliczenie sprawozdania z badań laboratoryjnych i wykonanego projektu mieszanki </w:t>
      </w:r>
    </w:p>
    <w:p>
      <w:pPr>
        <w:spacing w:before="20" w:after="190"/>
      </w:pPr>
      <w:r>
        <w:rPr>
          <w:b/>
          <w:bCs/>
        </w:rPr>
        <w:t xml:space="preserve">Powiązane efekty kierunkowe: </w:t>
      </w:r>
      <w:r>
        <w:rPr/>
        <w:t xml:space="preserve">K2_U05, K2_U13_IK</w:t>
      </w:r>
    </w:p>
    <w:p>
      <w:pPr>
        <w:spacing w:before="20" w:after="190"/>
      </w:pPr>
      <w:r>
        <w:rPr>
          <w:b/>
          <w:bCs/>
        </w:rPr>
        <w:t xml:space="preserve">Powiązane efekty obszarowe: </w:t>
      </w:r>
      <w:r>
        <w:rPr/>
        <w:t xml:space="preserve">T2A_U02, T2A_U03, T2A_U11, T2A_U15, T2A_U16, T2A_U04, T2A_U07, T2A_U08, T2A_U09, T2A_U11</w:t>
      </w:r>
    </w:p>
    <w:p>
      <w:pPr>
        <w:keepNext w:val="1"/>
        <w:spacing w:after="10"/>
      </w:pPr>
      <w:r>
        <w:rPr>
          <w:b/>
          <w:bCs/>
        </w:rPr>
        <w:t xml:space="preserve">Efekt MATBUKOU2: </w:t>
      </w:r>
    </w:p>
    <w:p>
      <w:pPr/>
      <w:r>
        <w:rPr/>
        <w:t xml:space="preserve">Potrafi wdrożyć opracowaną technologię budowy dolnych warstw konstrukcyjnych nawierzchni budowli komunikacyjnych</w:t>
      </w:r>
    </w:p>
    <w:p>
      <w:pPr>
        <w:spacing w:before="60"/>
      </w:pPr>
      <w:r>
        <w:rPr/>
        <w:t xml:space="preserve">Weryfikacja: </w:t>
      </w:r>
    </w:p>
    <w:p>
      <w:pPr>
        <w:spacing w:before="20" w:after="190"/>
      </w:pPr>
      <w:r>
        <w:rPr/>
        <w:t xml:space="preserve">Zaliczenie projektu technologii budowy warstw podbudowy</w:t>
      </w:r>
    </w:p>
    <w:p>
      <w:pPr>
        <w:spacing w:before="20" w:after="190"/>
      </w:pPr>
      <w:r>
        <w:rPr>
          <w:b/>
          <w:bCs/>
        </w:rPr>
        <w:t xml:space="preserve">Powiązane efekty kierunkowe: </w:t>
      </w:r>
      <w:r>
        <w:rPr/>
        <w:t xml:space="preserve">K2_U12_IK, K2_U15_IK</w:t>
      </w:r>
    </w:p>
    <w:p>
      <w:pPr>
        <w:spacing w:before="20" w:after="190"/>
      </w:pPr>
      <w:r>
        <w:rPr>
          <w:b/>
          <w:bCs/>
        </w:rPr>
        <w:t xml:space="preserve">Powiązane efekty obszarowe: </w:t>
      </w:r>
      <w:r>
        <w:rPr/>
        <w:t xml:space="preserve">T2A_U07, T2A_U09, T2A_U10, T2A_U11, T2A_U12, T2A_U15, T2A_U18, 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MATBUKOK1: </w:t>
      </w:r>
    </w:p>
    <w:p>
      <w:pPr/>
      <w:r>
        <w:rPr/>
        <w:t xml:space="preserve">Potrafi pracować indywidualnie i w zespole.</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2024-05-20T07:26:06+02:00</dcterms:created>
  <dcterms:modified xsi:type="dcterms:W3CDTF">2024-05-20T07:26:06+02:00</dcterms:modified>
</cp:coreProperties>
</file>

<file path=docProps/custom.xml><?xml version="1.0" encoding="utf-8"?>
<Properties xmlns="http://schemas.openxmlformats.org/officeDocument/2006/custom-properties" xmlns:vt="http://schemas.openxmlformats.org/officeDocument/2006/docPropsVTypes"/>
</file>