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mechaniki nieliniowej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 wykłady 30 godz., ćwiczenia 15 godz., przygotowanie się do ćwiczeń 15 godz., wykonanie ćwiczeń 15 godz., studiowanie literatury 5 godz., przygotowanie się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53 godz. = 2 ECTS: wykłady 30 godz., ćwiczenia 15 godz., obecność na zaliczeniach i egzaminie 5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2,5 ECTS: ćwiczenia 15 godz.,przygotowanie się do ćwiczeń 15 godz., wykonanie ćwiczeń 15 godz., przygotowanie się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Rachunek wektorowy i tensorowy. Równania różniczkowe zwyczajne i cząstkowe. Funkcjonał całkowy i jego ekstremalność. Metody numeryczne rozwiązywania układów równań liniowych algebraicznych. Całkowanie równań różniczkowych. Aproksymacja i interpolacja. Metoda Elementów Skończonych w zagadnieniach statyki i dynamiki zagadnień liniowych.
Przedmioty. Matematyczne Metody Mechaniki. Teoria Sprężystości. Teoria Plastyczności. Metoda Elementów Skończonych. Komputerowe Systemy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mechaniki ośrodków ciągłych. Rozróżnianie małych i dużych deformacji ciała oraz zachowania sprężystego i niesprężystego materiału. Poznanie sformułowania lokalnego i całkowego oraz zasady prac wirtualnych w zagadnieniach nieliniowych. Umiejętność formułowania zagadnienia granicznego odpowiadającego typowym zagadnieniom mechaniki konstrukcji. Rozumienie zasad konstrukcji metod aproksymacyjnych rozwiązywania zagadnień nieliniowych, linearyzacja. Znajomość i umiejętność stosowania algorytmów przyrostowo-iteracyjnych. Analiza wybranych zadań prętów, tarcz, płyt i konstrukcji przestrzennych w zakresie zachowań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ośrodków ciągłych: gradient deformacji, tensory deformacji i odkształcenia, tensory naprężenia, równania równowagi, warunki brzegowe. Sformułowanie lokalne i całkowe zagadnienia granicznego. Zasada prac wirtualnych w zagadnieniach nieliniowych. Zasada zachowania energii mechanicznej i funkcjonały wariacyjne. Zasady konstrukcji metod aproksymacyjnych rozwiązywania równań różniczkowych. Metody błędów ważonych. Metoda Galerkina. Metoda elementów skończonych (MES). Równania równowagi MES. Rozwiązywanie układu równań algebraicznych nieliniowych i jego linearyzacja. Metoda Eulera, Newtona-Raphsona.  Algorytm przyrostowo-iteracyjny z kontrolą iteracji wg parametru ścieżki Riksa-Wepnera i Crisfielda. Sformułowanie równań MES w przypadku konstrukcji prętowych i płaskich. Rozwiązanie przykładowych zadań brzegowych dla zagadnień geometrycznie i materiałowo nieliniowych. Zastosowanie komercyjnych systemów MES do nieliniowej analizy konstrukcji. Podstawy modelowania uszkodzenia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ćwiczenia domowe.&lt;br&gt;
Ocenianie ciągłe (obecność, aktywność).&lt;br&gt;
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Ostrowska-Maciejewska. Mechanika ciał odkształcalnych. PWN. Warszawa 1994. &lt;br&gt;
[2] T.J.R. Hughes. The finite element method. Dover Publications. Mineola 2000.&lt;br&gt;
[3] J. Bonet, R.D. Wood. Nonlinear continuum mechanics for finite element method. Cambridge University Press. Cambridge 1997, 2008. &lt;br&gt;
[4] M.A. Crisfield. Non-linear finite element analysis of solids and structures. Vol. I and II. John Wiley &amp; Sons Chichester 1991 and 1997.&lt;br&gt;
[5] J.C. Simo, T.J.R. Hughes. Computational inelasticity. Springer-Verlag. New York 1998. &lt;br&gt;
[6] ABAQUS or Simulia Manual. www.simulia.com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MEMECHW1: </w:t>
      </w:r>
    </w:p>
    <w:p>
      <w:pPr/>
      <w:r>
        <w:rPr/>
        <w:t xml:space="preserve">Zna podstawy mechaniki ośrodków ciągłych. Zna sformułowania Metody Elementów Skończonych w zagadnieniach nieliniowych i algorytmizację procesów obliczeniowych,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MEMECHU1: </w:t>
      </w:r>
    </w:p>
    <w:p>
      <w:pPr/>
      <w:r>
        <w:rPr/>
        <w:t xml:space="preserve">Rozumie zasady prowadzenia obliczeń za pomocą algorytmów przyrostowo-iteracyjnych w zagadnieniach nieliniowych geometrycznie i materiałowo. Potrafi zapisać i zaprogramować algorytm analizy konstrukcji w zakresie nieliniowym, projekt.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MEMECHK1: </w:t>
      </w:r>
    </w:p>
    <w:p>
      <w:pPr/>
      <w:r>
        <w:rPr/>
        <w:t xml:space="preserve">Jest świadomy potrzeby weryfikacji prowadzonych obliczeń. Ma poczucie potrzeby klarowności i rzetelności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2024-05-14T17:44:10+02:00</dcterms:created>
  <dcterms:modified xsi:type="dcterms:W3CDTF">2024-05-14T17:44:10+02:00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