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Stany graniczne konstrukcji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STGRA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 godz. = 5 ECTS: wykłady 30 godz., ćwiczenia 30 godz., przygotowanie i prezentacja ćwiczeń 30 godz.,
zapoznanie się z literaturą 30 godz., przygotowanie się i uczestnictwo w teście zaliczeniowym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68 godz. = 3 ECTS: wykłady 30 godz., ćwiczenia 30 godz., konsultacje prac domowych 5 godz., test zaliczeniowy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90 godz. = 3,5 ECTS: ćwiczenia 30 godz., przygotowanie i prezentacja ćwiczeń 30 godz., przygotowanie się do testu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Matematyka. Mechanika konstrukcji. Teoria sprężystości. Teoria plastyczności.  Metoda elementów skończonych.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stanów granicznych oraz znajomość równań tej teorii. Umiejętność rozwiązywania zagadnień nośności granicznej układów prętowych. Rozumienie zagadnienia nośności granicznej  płyt i umiejętność szacowania nośności  płyt kołowych i prostokątnych, izotropowych i ortotropowych. Rozumienie teorii załomów i umiejętność jej zastosowania do szacowania nośności płyt o dowolnych kształtach i różnej strukturze.
Sformułowanie zagadnienia płaskiego płynięcia plastycznego.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&lt;ol&gt;&lt;li&gt;Analiza sprężysto-plastyczna  prostych konstrukcji prętowych i belek.
&lt;li&gt;Teoria nośności granicznej: stan nośności granicznej, powierzchnia graniczna i prawo płynięcia, układ równań zagadnienia, twierdzenie podstawowe, jednoznaczność rozwiązania.
&lt;li&gt;Konstrukcje prętowe: metody obliczania nośności granicznej – metoda rozwiązań sprężystych, metody bezpośrednie, metoda superpozycji mechanizmów podstawowych. Współdziałanie obciążeń. Zginanie z siłą podłużną, poprzeczną, itp.
&lt;li&gt;Płyty: równania podstawowe – związki kinematyczne, równania równowagi, wzory transformacyjne, powierzchnie graniczne, prawa fizyczne, analiza układu równań nieciągłości. Płyty kołowe, niejednorodne i ortotropowe – oszacowania nośności. Płyty prostokątne, izotropowe i ortotropowe – oszacowanie nośności.
&lt;li&gt;Teoria linii załomów. &lt;li&gt;Oszacowania górne nośności granicznej płyt dowolnego kształtu o strukturze anizotropowej. Równanie mocy przygotowanych i przykłady zastosowania. Mechanizmy zniszczenia w narożach i ich wpływ na ocenę nośności. Metoda równowagi płatów i jej zastosowania. Wskazówki projektowania, określenie współczynników ortotropii i warstwowości. 
&lt;li&gt;Płaskie płynięcie - przykłady oszacowań.&lt;/ol&gt;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aktywność).&lt;br&gt;
Prace domowe i sprawdziany.&lt;br&gt;
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Olszak W., Perzyna P., Sawczuk A. [red.]: Teoria plastyczności. PWN, Warszawa 1965.&lt;br&gt;
[2] Sawczuk A.: Wprowadzenie do mechaniki konstrukcji plastycznych, PWN, 1982.&lt;br&gt;
[3] Sobotka Z.: Nośność graniczna płyt, Arkady, Warszawa 1975. &lt;br&gt;
[4] Wojewódzki W.: Nośność graniczna konstrukcji prętowych, OWPW, Warszawa 2005.&lt;br&gt;
[5] Wojewódzki W.: Nośność graniczna płyt, OWPW, Warszawa 2006.&lt;br&gt;
[6] Wojewódzki W.: Nośność graniczna powłok, OWPW,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STGRAW1: </w:t>
      </w:r>
    </w:p>
    <w:p>
      <w:pPr/>
      <w:r>
        <w:rPr/>
        <w:t xml:space="preserve">Zna podstawowe koncepcje i równania teorii stanów granicznych konstrukcji prętowych, kolokwium, egzamin. 
Zna teorię stanów granicznych stanów przestrzennych z uproszczeniem do teorii nośności tarcz oraz płyt kołowych i prostokątnych, kolokwium,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K2_W14_TK, K2_W16_TK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STGRAU1: </w:t>
      </w:r>
    </w:p>
    <w:p>
      <w:pPr/>
      <w:r>
        <w:rPr/>
        <w:t xml:space="preserve">							Umie oszacować nośność graniczną wybranych układów prętowych, projekt.
Potrafi wyznaczyć i badać krzywe interakcji na poziomie przekroju poprzecznego i konstrukcji, projekt.
Potrafi wyznaczać lub szacować nośność graniczną płyt izotropowych i ortotropowych oraz tarcz w płaskim stanie odkształcenia, projekty.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K2_U20_TK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STGRAK1: </w:t>
      </w:r>
    </w:p>
    <w:p>
      <w:pPr/>
      <w:r>
        <w:rPr/>
        <w:t xml:space="preserve">Jest świadomy potrzeby weryfikacji prowadzonych obliczeń. Ma świadomość potrzeby rzetelności i klarowności w przedstawieniu i interpretacji wyników swoich prac,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2024-05-14T15:06:13+02:00</dcterms:created>
  <dcterms:modified xsi:type="dcterms:W3CDTF">2024-05-14T15:06:13+02:00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