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Knauff,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- wykłady, 30 godz. - projekt,  10 godz. - opracowanie rysunków do projektu, 5 godz. -konsultacje, 3 godz. - sprawdzian wiadomości z wykładów, 5 godz. - przygotowanie do sprawdzianu, 2 godz. - obrona projektu, 5 godz. - korekta rysunków, ewentualna poprawa sprawdzianu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- wykłady, 30 godz. - projekt, 5 godz. - konsultacje, 3 godz. - sprawdzian wiadomości z wykładów, 2 godz. - obrona projektu, 5 godz. - korekta rysunków i ewentualna poprawa sprawdzianu. Razem: 60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- projekt, 10 godz. - praca indywidulana nad projektem, 5 godz. - konsultacje. 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cienkościennych.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umiejętnosci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 Doraźne i opóźnione straty sprężenia.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Strefa zakotwienia w kablobetonie i strefa zakotwienia w strunobetonie. Przykłady konstrukcji sprężonych w budownictwie ogólnym i przemysłowym. Sprężone konstrukcje zespolone i konstrukcje z cięgnami bez przyczepności. Sprężanie zbiorników.
Ćwiczenia projektowe. Fragment projektu belki sprężonej (redukcja naprężeń i nośność w danym przekroju sprężonym) – zaliczany na podstawie obliczeń, szkiców i obrony w pierwszej połowie semestru. Projekt ściany oporowej obliczenia, rysunki, obrona projektu. Ćwiczenia są identyczne z ćwiczeniami na sem. 7 studiów I stopnia KBI.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Fragment projektu belki sprężonej zalicza się na podstawie obliczeń, szkiców i obrony w pierwszej połowie semestru. Projekt ściany oporowej na podstawie obliczeń, rysunków i obrony projektu.
Ocenę łączną wystawia wykładowca na podstawie oceny z ćwiczeń i kolokwium. Ocena łaczna jest wz zasadzie średnią z tych dwóch ocen, zaokragloną w taki sposób, żeby dominowała ocena z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KBETIPW1: </w:t>
      </w:r>
    </w:p>
    <w:p>
      <w:pPr/>
      <w:r>
        <w:rPr/>
        <w:t xml:space="preserve">Wie jakie konstrukcje sprężone stosuje się we wspólczesnym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KBETIPW2: </w:t>
      </w:r>
    </w:p>
    <w:p>
      <w:pPr/>
      <w:r>
        <w:rPr/>
        <w:t xml:space="preserve">Ma podstawowe wiadomości dotyczące projektowania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KBETIPU1: </w:t>
      </w:r>
    </w:p>
    <w:p>
      <w:pPr/>
      <w:r>
        <w:rPr/>
        <w:t xml:space="preserve">Ma podstawowe wiadomosci dotyczace projektowania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KBETIPU2: </w:t>
      </w:r>
    </w:p>
    <w:p>
      <w:pPr/>
      <w:r>
        <w:rPr/>
        <w:t xml:space="preserve">Potrafi korzystać z norm i innych wytycznych dotyczących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2024-05-15T11:41:12+02:00</dcterms:created>
  <dcterms:modified xsi:type="dcterms:W3CDTF">2024-05-15T11:41:12+02:00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