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arch.; Piotr Bujak,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ELARCH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projektowe 30 godz., przygotowanie projektu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30 godz., przygotowanie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przestrzennym).&lt;br&gt; 
- Racjonalne zasady sytuowania budynków i zespołów budynków na działce (zasady zagospodarowania terenu).&lt;br&gt; - Tendencje w kształtowaniu bryły architektonicznej i planu budynku pod kątem energooszczędności.&lt;br&gt; 
- Kształtowanie współczesnego detalu architektonicznego w budynkach ekologicznych.&lt;br&gt; - Zastosowanie systemów i urządzeń odzyskiwania energii w projektowaniu architektonicznym.&lt;br&gt; 
- Organizacja przestrzenna wnętrz – elementy wyposażenia.&lt;br&gt;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1998;&lt;br&gt; 
[2] Buchner Monika i Andrzej, Laube Jan, Zarys projektowania i historii architektury, WSiPW 1991;&lt;br&gt; 
[3] Lisik Adam, Odnawialne źródła energii w architekturze, PŚI 2002;&lt;br&gt; 
[4] Mikoś Jan, Budownictwo ekologiczne, PŚI 2000;&lt;br&gt; 
[5] Neufert Ernst i Peter, Podręcznik projektowania architektoniczno-budowlanego, Arkady 1995;&lt;br&gt; 
[6] Schlagowski Gunter, Podstawy budownictwa pasywnego, PIBP 2006;&lt;br&gt;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ELARCHW1: </w:t>
      </w:r>
    </w:p>
    <w:p>
      <w:pPr/>
      <w:r>
        <w:rPr/>
        <w:t xml:space="preserve">Ma podstawową wiedzę na temat projektowania architektonicznego wg zasad zrównoważonego rozwoju oraz zagadnień powiązanych z projektowaniem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ELARCHU1: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ELARCHK1: </w:t>
      </w:r>
    </w:p>
    <w:p>
      <w:pPr/>
      <w:r>
        <w:rPr/>
        <w:t xml:space="preserve">Ma zdolność kompetentnej współpracy z architektem w trakcie procesu twórczego.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2024-05-17T09:27:17+02:00</dcterms:created>
  <dcterms:modified xsi:type="dcterms:W3CDTF">2024-05-17T09:27:17+02:00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