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kompozytów asfaltowych</w:t>
      </w:r>
    </w:p>
    <w:p>
      <w:pPr>
        <w:keepNext w:val="1"/>
        <w:spacing w:after="10"/>
      </w:pPr>
      <w:r>
        <w:rPr>
          <w:b/>
          <w:bCs/>
        </w:rPr>
        <w:t xml:space="preserve">Koordynator przedmiotu: </w:t>
      </w:r>
    </w:p>
    <w:p>
      <w:pPr>
        <w:spacing w:before="20" w:after="190"/>
      </w:pPr>
      <w:r>
        <w:rPr/>
        <w:t xml:space="preserve">Piotr Radziszewski, Prof. dr hab. inż., Michał Sarnowski,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TEKOAS</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50 godz. = 2 ECTS:&lt;br&gt; wykład 10 godz., ćwiczenia laboratoryjne 20 godz., przygotowanie do zajęć laboratoryjnych i zaliczenia 12 godz., korekta raportów, konsultacje, zaliczenia 8 godz. </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38 godz. = 1,5 ECTS:&lt;br&gt; wykład 10 godz., ćwiczenia laboratoryjne 20 godz., korekty raportów, konsultacje, zaliczenie 8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32 godz. = 1 ECTS:&lt;br&gt; obecność w laboratorium 20 godz., przygotowanie do laboratorium, napisanie sprawozdania i weryfikacja 12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materiałów budowlanych: znajomość właściwości charakteryzujących materiały ciekłe, materiały zwarte – sprężyste, materiały sypkie. Podstawy chemii materiałów budowlanych. Wiadomości z zakresu wytrzymałości materiałów, stany naprężeń w materiałach. Znajomość podstaw inżynierii komunikacyjnej: warstwy konstrukcyjne nawierzchni drogowej, typy konstrukcji nawierzchni drogowej, kategorie ruchu.</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Umiejętność oceny właściwości lepiszczy asfaltowych i kruszyw mineralnych stosowanych w budownictwie drogowym. &lt;br&gt;Umiejętność doboru materiałowego przy projektowaniu mieszanki typu beton asfaltowy do nawierzchni drogowych. &lt;br&gt;Podstawowa umiejętność doboru optymalnej technologii z zakresu mieszanek mineralno-asfaltowych stosowanych do warstw konstrukcyjnych nawierzchni drogowych spełniających warunki obciążenia i warunki klimatyczne. &lt;br&gt;Podstawowa wiedza z zakresu technologii wykonania nawierzchni drogowej w technologii asfaltowej i z betonu cementowego.</w:t>
      </w:r>
    </w:p>
    <w:p>
      <w:pPr>
        <w:keepNext w:val="1"/>
        <w:spacing w:after="10"/>
      </w:pPr>
      <w:r>
        <w:rPr>
          <w:b/>
          <w:bCs/>
        </w:rPr>
        <w:t xml:space="preserve">Treści kształcenia: </w:t>
      </w:r>
    </w:p>
    <w:p>
      <w:pPr>
        <w:spacing w:before="20" w:after="190"/>
      </w:pPr>
      <w:r>
        <w:rPr/>
        <w:t xml:space="preserve">&lt;ol&gt;&lt;li&gt;Konstrukcja nawierzchni drogowej: nawierzchnia podatna, nawierzchnia półsztywna, nawierzchnia sztywna. &lt;li&gt;Asfalty, materiały kamienne: badania i ocena podstawowych właściwości kruszyw. &lt;li&gt;Badania i ocena podstawowych właściwości asfaltów. Kompleksowa ocena właściwości lepiszczy asfaltowych na podstawie karty jakości asfaltu BTDC. &lt;li&gt;Mieszanki mineralno-asfaltowe (MMA): rodzaje, skład, metody otrzymywania, zakres stosowania, cechy techniczne, zastosowanie, metody produkcji i kontroli jakości. &lt;li&gt;Projektowanie składu mieszanki mineralnej o ciągłym uziarnieniu. Zasady ustalania składu MMA typu beton asfaltowy: szkielet mineralny, dobór ilości asfaltu dwoma metodami. &lt;li&gt;Indywidualne zaprojektowanie składu MMA typu beton asfaltowy, wykonanie próbek do badań, badanie właściwości wybranej mieszanki mineralno-asfaltowej. Metody badania i oceny właściwości MMA typu beton asfaltowy. &lt;li&gt;Ocena odporności betonu asfaltowego na działanie wody oraz ocena właściwości fizycznych. &lt;li&gt;Podstawy technologii nawierzchni z betonu cementowego: rodzaje nawierzchni, podstawy technologii wykonania.&lt;/ol&gt;</w:t>
      </w:r>
    </w:p>
    <w:p>
      <w:pPr>
        <w:keepNext w:val="1"/>
        <w:spacing w:after="10"/>
      </w:pPr>
      <w:r>
        <w:rPr>
          <w:b/>
          <w:bCs/>
        </w:rPr>
        <w:t xml:space="preserve">Metody oceny: </w:t>
      </w:r>
    </w:p>
    <w:p>
      <w:pPr>
        <w:spacing w:before="20" w:after="190"/>
      </w:pPr>
      <w:r>
        <w:rPr/>
        <w:t xml:space="preserve">Egzamin pisemny.&lt;br&gt;
Sprawozdanie z laboratorium oraz test.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 Kalabińska, J. Piłat P. Radziszewski – Technologia materiałów i nawierzchni drogowych. Wyd. OW PW, Warszawa 2003;&lt;br&gt; 
[2] Piłat J., Radziszewski P. Nawierzchnie asfaltowe. WKiŁ, Warszawa 2010;&lt;br&gt;
[3] Gaweł, M. Kalabińska, J. Piłat – Asfalty drogowe. WKiŁ, Warszawa 2001;&lt;br&gt;
[4] Błażejowski K., “SMA. Teoria i praktyka”, Warszawa 2007;&lt;br&gt; 
[5] Roberts F. L., Kandhal P. S., Brown E. R., Lee D. and Kennedy T. W., “Hot Mix Asphalt Materials, Mixture Design, and Construction”, 2nd ed.., NAPA Education Foundation, Lanham, Maryland, 1996;&lt;br&gt;
[6] “The Asphalt Handbook”, Asphalt Institute, USA, manual series no. 4 (MS-4), 7th edition, 2007;&lt;br&gt;
[7] Usmani A. M., “Asphalt Science and Technology”, New York, 1997;&lt;br&gt; 
[8] Read J. and Whiteoak D., “The Shell Bitumen Handbook”, 5th edition, 2003.</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TEKOASW1: </w:t>
      </w:r>
    </w:p>
    <w:p>
      <w:pPr/>
      <w:r>
        <w:rPr/>
        <w:t xml:space="preserve">Ma wiedzę z zakresu właściwości asfaltów i materiałów mineralnych stosowanych w bodownictwie drogowym.</w:t>
      </w:r>
    </w:p>
    <w:p>
      <w:pPr>
        <w:spacing w:before="60"/>
      </w:pPr>
      <w:r>
        <w:rPr/>
        <w:t xml:space="preserve">Weryfikacja: </w:t>
      </w:r>
    </w:p>
    <w:p>
      <w:pPr>
        <w:spacing w:before="20" w:after="190"/>
      </w:pPr>
      <w:r>
        <w:rPr/>
        <w:t xml:space="preserve">egzamin pisemny,test i zaliczenie sprawozdania z laboratorium</w:t>
      </w:r>
    </w:p>
    <w:p>
      <w:pPr>
        <w:spacing w:before="20" w:after="190"/>
      </w:pPr>
      <w:r>
        <w:rPr>
          <w:b/>
          <w:bCs/>
        </w:rPr>
        <w:t xml:space="preserve">Powiązane efekty kierunkowe: </w:t>
      </w:r>
      <w:r>
        <w:rPr/>
        <w:t xml:space="preserve">K1_W11, K1_W22</w:t>
      </w:r>
    </w:p>
    <w:p>
      <w:pPr>
        <w:spacing w:before="20" w:after="190"/>
      </w:pPr>
      <w:r>
        <w:rPr>
          <w:b/>
          <w:bCs/>
        </w:rPr>
        <w:t xml:space="preserve">Powiązane efekty obszarowe: </w:t>
      </w:r>
      <w:r>
        <w:rPr/>
        <w:t xml:space="preserve">T1A_W02, T1A_W05, T1A_W08, T1A_W03, T1A_W07, T1A_W08</w:t>
      </w:r>
    </w:p>
    <w:p>
      <w:pPr>
        <w:keepNext w:val="1"/>
        <w:spacing w:after="10"/>
      </w:pPr>
      <w:r>
        <w:rPr>
          <w:b/>
          <w:bCs/>
        </w:rPr>
        <w:t xml:space="preserve">Efekt TEKOASW2: </w:t>
      </w:r>
    </w:p>
    <w:p>
      <w:pPr/>
      <w:r>
        <w:rPr/>
        <w:t xml:space="preserve">Ma wiedzę dotyczącą właściwości i stosowania mieszanek mineralno-asfaltowe do nawierzchni drogowych</w:t>
      </w:r>
    </w:p>
    <w:p>
      <w:pPr>
        <w:spacing w:before="60"/>
      </w:pPr>
      <w:r>
        <w:rPr/>
        <w:t xml:space="preserve">Weryfikacja: </w:t>
      </w:r>
    </w:p>
    <w:p>
      <w:pPr>
        <w:spacing w:before="20" w:after="190"/>
      </w:pPr>
      <w:r>
        <w:rPr/>
        <w:t xml:space="preserve">egzamin pisemny,test i zaliczenie sprawozdania z laboratorium</w:t>
      </w:r>
    </w:p>
    <w:p>
      <w:pPr>
        <w:spacing w:before="20" w:after="190"/>
      </w:pPr>
      <w:r>
        <w:rPr>
          <w:b/>
          <w:bCs/>
        </w:rPr>
        <w:t xml:space="preserve">Powiązane efekty kierunkowe: </w:t>
      </w:r>
      <w:r>
        <w:rPr/>
        <w:t xml:space="preserve">K1_W11, K1_W22</w:t>
      </w:r>
    </w:p>
    <w:p>
      <w:pPr>
        <w:spacing w:before="20" w:after="190"/>
      </w:pPr>
      <w:r>
        <w:rPr>
          <w:b/>
          <w:bCs/>
        </w:rPr>
        <w:t xml:space="preserve">Powiązane efekty obszarowe: </w:t>
      </w:r>
      <w:r>
        <w:rPr/>
        <w:t xml:space="preserve">T1A_W02, T1A_W05, T1A_W08, T1A_W03, T1A_W07, T1A_W08</w:t>
      </w:r>
    </w:p>
    <w:p>
      <w:pPr>
        <w:keepNext w:val="1"/>
        <w:spacing w:after="10"/>
      </w:pPr>
      <w:r>
        <w:rPr>
          <w:b/>
          <w:bCs/>
        </w:rPr>
        <w:t xml:space="preserve">Efekt TEKOASW3: </w:t>
      </w:r>
    </w:p>
    <w:p>
      <w:pPr/>
      <w:r>
        <w:rPr/>
        <w:t xml:space="preserve">Ma podstawową wiedzę z zakresu technologii nawierzchni asfaltowych i z betonu cementowego</w:t>
      </w:r>
    </w:p>
    <w:p>
      <w:pPr>
        <w:spacing w:before="60"/>
      </w:pPr>
      <w:r>
        <w:rPr/>
        <w:t xml:space="preserve">Weryfikacja: </w:t>
      </w:r>
    </w:p>
    <w:p>
      <w:pPr>
        <w:spacing w:before="20" w:after="190"/>
      </w:pPr>
      <w:r>
        <w:rPr/>
        <w:t xml:space="preserve">egzamin pisemny,test i zaliczenie sprawozdania z laboratorium</w:t>
      </w:r>
    </w:p>
    <w:p>
      <w:pPr>
        <w:spacing w:before="20" w:after="190"/>
      </w:pPr>
      <w:r>
        <w:rPr>
          <w:b/>
          <w:bCs/>
        </w:rPr>
        <w:t xml:space="preserve">Powiązane efekty kierunkowe: </w:t>
      </w:r>
      <w:r>
        <w:rPr/>
        <w:t xml:space="preserve">K1_W08, K1_W11, K1_W22</w:t>
      </w:r>
    </w:p>
    <w:p>
      <w:pPr>
        <w:spacing w:before="20" w:after="190"/>
      </w:pPr>
      <w:r>
        <w:rPr>
          <w:b/>
          <w:bCs/>
        </w:rPr>
        <w:t xml:space="preserve">Powiązane efekty obszarowe: </w:t>
      </w:r>
      <w:r>
        <w:rPr/>
        <w:t xml:space="preserve">T1A_W02, T1A_W04, T1A_W05, T1A_W02, T1A_W05, T1A_W08, T1A_W03, T1A_W07, T1A_W08</w:t>
      </w:r>
    </w:p>
    <w:p>
      <w:pPr>
        <w:pStyle w:val="Heading3"/>
      </w:pPr>
      <w:bookmarkStart w:id="3" w:name="_Toc3"/>
      <w:r>
        <w:t>Profil ogólnoakademicki - umiejętności</w:t>
      </w:r>
      <w:bookmarkEnd w:id="3"/>
    </w:p>
    <w:p>
      <w:pPr>
        <w:keepNext w:val="1"/>
        <w:spacing w:after="10"/>
      </w:pPr>
      <w:r>
        <w:rPr>
          <w:b/>
          <w:bCs/>
        </w:rPr>
        <w:t xml:space="preserve">Efekt TEKOASU1: </w:t>
      </w:r>
    </w:p>
    <w:p>
      <w:pPr/>
      <w:r>
        <w:rPr/>
        <w:t xml:space="preserve">Potrafi wykonać badania asfaltów i materiałów mineralnych stosowanych w budownictwie drogowym oraz ocenić ich właściwości oraz jakość.</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K1_U08, K1_U11, K1_U20</w:t>
      </w:r>
    </w:p>
    <w:p>
      <w:pPr>
        <w:spacing w:before="20" w:after="190"/>
      </w:pPr>
      <w:r>
        <w:rPr>
          <w:b/>
          <w:bCs/>
        </w:rPr>
        <w:t xml:space="preserve">Powiązane efekty obszarowe: </w:t>
      </w:r>
      <w:r>
        <w:rPr/>
        <w:t xml:space="preserve">T1A_U03, T1A_U04, T1A_U08, T1A_U11, T1A_U14, T1A_U15, T1A_U03, T1A_U04, T1A_U08, T1A_U09, T1A_U15, T1A_U07, T1A_U11, T1A_U15, T1A_U16</w:t>
      </w:r>
    </w:p>
    <w:p>
      <w:pPr>
        <w:keepNext w:val="1"/>
        <w:spacing w:after="10"/>
      </w:pPr>
      <w:r>
        <w:rPr>
          <w:b/>
          <w:bCs/>
        </w:rPr>
        <w:t xml:space="preserve">Efekt TEKOASU2: </w:t>
      </w:r>
    </w:p>
    <w:p>
      <w:pPr/>
      <w:r>
        <w:rPr/>
        <w:t xml:space="preserve">Potrafi zaprojekotwać skład mieszanki mineralnej i mieszanki mineralno-asfaltowej o ciągłym uziarnieniu typu beton asfaltowy</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K1_U18, K1_U20</w:t>
      </w:r>
    </w:p>
    <w:p>
      <w:pPr>
        <w:spacing w:before="20" w:after="190"/>
      </w:pPr>
      <w:r>
        <w:rPr>
          <w:b/>
          <w:bCs/>
        </w:rPr>
        <w:t xml:space="preserve">Powiązane efekty obszarowe: </w:t>
      </w:r>
      <w:r>
        <w:rPr/>
        <w:t xml:space="preserve">T1A_U03, T1A_U13, T1A_U14, T1A_U15, T1A_U16, T1A_U07, T1A_U11, T1A_U15, T1A_U16</w:t>
      </w:r>
    </w:p>
    <w:p>
      <w:pPr>
        <w:keepNext w:val="1"/>
        <w:spacing w:after="10"/>
      </w:pPr>
      <w:r>
        <w:rPr>
          <w:b/>
          <w:bCs/>
        </w:rPr>
        <w:t xml:space="preserve">Efekt TEKOASU3: </w:t>
      </w:r>
    </w:p>
    <w:p>
      <w:pPr/>
      <w:r>
        <w:rPr/>
        <w:t xml:space="preserve">Potrafi wykonać badania mieszanki mineralno-asfaltowej typu beton asfaltowy oraz ocenić jej właściwości</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K1_U08, K1_U11, K1_U18, K1_U20</w:t>
      </w:r>
    </w:p>
    <w:p>
      <w:pPr>
        <w:spacing w:before="20" w:after="190"/>
      </w:pPr>
      <w:r>
        <w:rPr>
          <w:b/>
          <w:bCs/>
        </w:rPr>
        <w:t xml:space="preserve">Powiązane efekty obszarowe: </w:t>
      </w:r>
      <w:r>
        <w:rPr/>
        <w:t xml:space="preserve">T1A_U03, T1A_U04, T1A_U08, T1A_U11, T1A_U14, T1A_U15, T1A_U03, T1A_U04, T1A_U08, T1A_U09, T1A_U15, T1A_U03, T1A_U13, T1A_U14, T1A_U15, T1A_U16, T1A_U07, T1A_U11, T1A_U15, T1A_U16</w:t>
      </w:r>
    </w:p>
    <w:p>
      <w:pPr>
        <w:pStyle w:val="Heading3"/>
      </w:pPr>
      <w:bookmarkStart w:id="4" w:name="_Toc4"/>
      <w:r>
        <w:t>Profil ogólnoakademicki - kompetencje społeczne</w:t>
      </w:r>
      <w:bookmarkEnd w:id="4"/>
    </w:p>
    <w:p>
      <w:pPr>
        <w:keepNext w:val="1"/>
        <w:spacing w:after="10"/>
      </w:pPr>
      <w:r>
        <w:rPr>
          <w:b/>
          <w:bCs/>
        </w:rPr>
        <w:t xml:space="preserve">Efekt TEKOASK1: </w:t>
      </w:r>
    </w:p>
    <w:p>
      <w:pPr/>
      <w:r>
        <w:rPr/>
        <w:t xml:space="preserve">Potrafi pracować indywidualnie i w zespole</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K1_K01, K1_K02, K1_K04, K1_K05, K1_K06</w:t>
      </w:r>
    </w:p>
    <w:p>
      <w:pPr>
        <w:spacing w:before="20" w:after="190"/>
      </w:pPr>
      <w:r>
        <w:rPr>
          <w:b/>
          <w:bCs/>
        </w:rPr>
        <w:t xml:space="preserve">Powiązane efekty obszarowe: </w:t>
      </w:r>
      <w:r>
        <w:rPr/>
        <w:t xml:space="preserve">T1A_K03, T1A_K02, T1A_K05, T1A_K07, T1A_K04, T1A_K05, T1A_K07, T1A_K01,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2024-05-17T12:12:44+02:00</dcterms:created>
  <dcterms:modified xsi:type="dcterms:W3CDTF">2024-05-17T12:12:44+02:00</dcterms:modified>
</cp:coreProperties>
</file>

<file path=docProps/custom.xml><?xml version="1.0" encoding="utf-8"?>
<Properties xmlns="http://schemas.openxmlformats.org/officeDocument/2006/custom-properties" xmlns:vt="http://schemas.openxmlformats.org/officeDocument/2006/docPropsVTypes"/>
</file>