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techniczne dróg</w:t>
      </w:r>
    </w:p>
    <w:p>
      <w:pPr>
        <w:keepNext w:val="1"/>
        <w:spacing w:after="10"/>
      </w:pPr>
      <w:r>
        <w:rPr>
          <w:b/>
          <w:bCs/>
        </w:rPr>
        <w:t xml:space="preserve">Koordynator przedmiotu: </w:t>
      </w:r>
    </w:p>
    <w:p>
      <w:pPr>
        <w:spacing w:before="20" w:after="190"/>
      </w:pPr>
      <w:r>
        <w:rPr/>
        <w:t xml:space="preserve">dr inż. Krzysztof Gradkowski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UTECHD</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h, ćwiczenia projektowe 15 h, samodzielne wykonanie projektu przez studenta 20h. Razem 50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h, ćwiczenia projektowe 15 h. Razem 30 h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15 h, samodzielne wykonanie projektu przez studenta 20h. Razem 35 h =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wykonania projektu budowlanego drogi samochodowej i drogi szynowej.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zaliczenia przedmiotu student nabywa pełnych umiejętności w zakresie kompletnego projektowania i realizacji stałych urządzeń technicznych wyposażenia dróg szybkiego ruchu autostrad.</w:t>
      </w:r>
    </w:p>
    <w:p>
      <w:pPr>
        <w:keepNext w:val="1"/>
        <w:spacing w:after="10"/>
      </w:pPr>
      <w:r>
        <w:rPr>
          <w:b/>
          <w:bCs/>
        </w:rPr>
        <w:t xml:space="preserve">Treści kształcenia: </w:t>
      </w:r>
    </w:p>
    <w:p>
      <w:pPr>
        <w:spacing w:before="20" w:after="190"/>
      </w:pPr>
      <w:r>
        <w:rPr/>
        <w:t xml:space="preserve">Wykłady
1.Niektóre urządzenia stałe komunikacyjnych budowli ziemnych
 Urządzenia ochrony wód gruntowych. Zbiorniki retencji
2.Budowle systemów szynowych w pasach dróg samochodowych
Nawierzchnie tramwajowe i przejazdy jednopoziomowe.
3.Inżynieria MOP-ów. (Miejsca Obsługi Podróżnych) dróg szybkiego ruchu i autostrad.
Klasyfikacja MOP-ów . Modułowe systemy aranżacji MOP. Nawierzchnie. Odwodnienie. Organizacja ruchu.
4.Budowle ochrony akustycznej otoczenia dróg
Oblicz. Poziomy obciążeń hałasem. Specyfikacje techn ekranów akustycz.
5.Urządzenia wibroizolacji drogi
Sposoby ograniczenia drgań podłoża. Systemy izolacji drgań podłoża drogi.
6.Urządzenia i budowle zabezpieczeń ruchu drogowego
Typologia urządzeń. Podstawy konstrukcji budowli energochłonnych i barier.
Urządzenia spowalniania ruchu.
7.Budowle i urządzenia nośne oznakowań, informacji i oświetlenia drogi.
Konstrukcje stalowe, podstawy projektowania
8.Urządzenia stałe w nawierzchni drogi.
Przekaźniki. Odwodnienia szczelinowe. Studzienki. Dylatacje. Sygnalizatory
Ćwiczenia
Obejmują sporządzenie technicznych założeń projektowych urządzeń stałych wyposażenia odcinka drogi szybkiego ruchu lub autostrady zadanego typu. Sporządzenie specyfikacji technicznych wykonania Ćwiczenie projektowe wymaga znajomości zasad technicznego projektowania dróg kołowych, lub szynowych wykonywanych przez studentów na odpowiednich semestrach.
</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	końcowej ocenie z całego ćwiczenia projektowego
	ocenie z egzaminu pisemnego
	ustalenia oceny ogólnej z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Ciesielski R., Maciąg E.; Drgania drogowe i ich wpływ na budynki. WKiŁ 1990
Gradkowski. K.; Stałe urządzenia techniczne dróg. OW PW 2010.- skrypt, oraz publikacje  http://wektor.il.pw.edu.pl/~zik/p-gradkowski-o.html
Makarewicz R.; Hałas w środowisku. OWN, Poznań 1996.
</w:t>
      </w:r>
    </w:p>
    <w:p>
      <w:pPr>
        <w:keepNext w:val="1"/>
        <w:spacing w:after="10"/>
      </w:pPr>
      <w:r>
        <w:rPr>
          <w:b/>
          <w:bCs/>
        </w:rPr>
        <w:t xml:space="preserve">Witryna www przedmiotu: </w:t>
      </w:r>
    </w:p>
    <w:p>
      <w:pPr>
        <w:spacing w:before="20" w:after="190"/>
      </w:pPr>
      <w:r>
        <w:rPr/>
        <w:t xml:space="preserve">wektor.il.pw.edu.pl/~zik/p-gradkowski-o.html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UTECHDW1: </w:t>
      </w:r>
    </w:p>
    <w:p>
      <w:pPr/>
      <w:r>
        <w:rPr/>
        <w:t xml:space="preserve">Posiada wiedzę o rozpoznaniu i anlizie systemu budowli technicznego wyposażenia dróg i autostrad</w:t>
      </w:r>
    </w:p>
    <w:p>
      <w:pPr>
        <w:spacing w:before="60"/>
      </w:pPr>
      <w:r>
        <w:rPr/>
        <w:t xml:space="preserve">Weryfikacja: </w:t>
      </w:r>
    </w:p>
    <w:p>
      <w:pPr>
        <w:spacing w:before="20" w:after="190"/>
      </w:pPr>
      <w:r>
        <w:rPr/>
        <w:t xml:space="preserve">sporządzenie elementów projektu budowlanego zespołu budowli wyposażenia technicznego dróg</w:t>
      </w:r>
    </w:p>
    <w:p>
      <w:pPr>
        <w:spacing w:before="20" w:after="190"/>
      </w:pPr>
      <w:r>
        <w:rPr>
          <w:b/>
          <w:bCs/>
        </w:rPr>
        <w:t xml:space="preserve">Powiązane efekty kierunkowe: </w:t>
      </w:r>
      <w:r>
        <w:rPr/>
        <w:t xml:space="preserve">K1_W06, K1_W19</w:t>
      </w:r>
    </w:p>
    <w:p>
      <w:pPr>
        <w:spacing w:before="20" w:after="190"/>
      </w:pPr>
      <w:r>
        <w:rPr>
          <w:b/>
          <w:bCs/>
        </w:rPr>
        <w:t xml:space="preserve">Powiązane efekty obszarowe: </w:t>
      </w:r>
      <w:r>
        <w:rPr/>
        <w:t xml:space="preserve">T1A_W04, T1A_W02</w:t>
      </w:r>
    </w:p>
    <w:p>
      <w:pPr>
        <w:pStyle w:val="Heading3"/>
      </w:pPr>
      <w:bookmarkStart w:id="3" w:name="_Toc3"/>
      <w:r>
        <w:t>Profil ogólnoakademicki - umiejętności</w:t>
      </w:r>
      <w:bookmarkEnd w:id="3"/>
    </w:p>
    <w:p>
      <w:pPr>
        <w:keepNext w:val="1"/>
        <w:spacing w:after="10"/>
      </w:pPr>
      <w:r>
        <w:rPr>
          <w:b/>
          <w:bCs/>
        </w:rPr>
        <w:t xml:space="preserve">Efekt 	UTECHDU1: </w:t>
      </w:r>
    </w:p>
    <w:p>
      <w:pPr/>
      <w:r>
        <w:rPr/>
        <w:t xml:space="preserve">	Posiada umiejętność sporządzania elemntów projektu budowlanego i prowadzenie robót budowlanych odpowiednich budowli wyposażenia technicznego dróg i dozorów technicznych ich eksploatacji</w:t>
      </w:r>
    </w:p>
    <w:p>
      <w:pPr>
        <w:spacing w:before="60"/>
      </w:pPr>
      <w:r>
        <w:rPr/>
        <w:t xml:space="preserve">Weryfikacja: </w:t>
      </w:r>
    </w:p>
    <w:p>
      <w:pPr>
        <w:spacing w:before="20" w:after="190"/>
      </w:pPr>
      <w:r>
        <w:rPr/>
        <w:t xml:space="preserve">kontrola jakości rozwiązan technicznych opracowanych w ramch zajęć dydaktycznych</w:t>
      </w:r>
    </w:p>
    <w:p>
      <w:pPr>
        <w:spacing w:before="20" w:after="190"/>
      </w:pPr>
      <w:r>
        <w:rPr>
          <w:b/>
          <w:bCs/>
        </w:rPr>
        <w:t xml:space="preserve">Powiązane efekty kierunkowe: </w:t>
      </w:r>
      <w:r>
        <w:rPr/>
        <w:t xml:space="preserve">K1_U05, K1_U07, K1_U16, K1_U21, K1_U23</w:t>
      </w:r>
    </w:p>
    <w:p>
      <w:pPr>
        <w:spacing w:before="20" w:after="190"/>
      </w:pPr>
      <w:r>
        <w:rPr>
          <w:b/>
          <w:bCs/>
        </w:rPr>
        <w:t xml:space="preserve">Powiązane efekty obszarowe: </w:t>
      </w:r>
      <w:r>
        <w:rPr/>
        <w:t xml:space="preserve">T1A_U03, T1A_U05, T1A_U07, T1A_U13, T1A_U03, T1A_U04, T1A_U05, T1A_U14, T1A_U16, T1A_U11, T1A_U13, T1A_U09, T1A_U13, T1A_U15, T1A_U08, T1A_U14</w:t>
      </w:r>
    </w:p>
    <w:p>
      <w:pPr>
        <w:pStyle w:val="Heading3"/>
      </w:pPr>
      <w:bookmarkStart w:id="4" w:name="_Toc4"/>
      <w:r>
        <w:t>Profil ogólnoakademicki - kompetencje społeczne</w:t>
      </w:r>
      <w:bookmarkEnd w:id="4"/>
    </w:p>
    <w:p>
      <w:pPr>
        <w:keepNext w:val="1"/>
        <w:spacing w:after="10"/>
      </w:pPr>
      <w:r>
        <w:rPr>
          <w:b/>
          <w:bCs/>
        </w:rPr>
        <w:t xml:space="preserve">Efekt 	UTECHDK1: </w:t>
      </w:r>
    </w:p>
    <w:p>
      <w:pPr/>
      <w:r>
        <w:rPr/>
        <w:t xml:space="preserve">	Posiada umiejętność uczestnictwa w interdyscyplinarnych grupach projektowych dużych przedsięwzięć inwestycji infrastrukturalnych</w:t>
      </w:r>
    </w:p>
    <w:p>
      <w:pPr>
        <w:spacing w:before="60"/>
      </w:pPr>
      <w:r>
        <w:rPr/>
        <w:t xml:space="preserve">Weryfikacja: </w:t>
      </w:r>
    </w:p>
    <w:p>
      <w:pPr>
        <w:spacing w:before="20" w:after="190"/>
      </w:pPr>
      <w:r>
        <w:rPr/>
        <w:t xml:space="preserve">rozmowa podczas obrony projektu</w:t>
      </w:r>
    </w:p>
    <w:p>
      <w:pPr>
        <w:spacing w:before="20" w:after="190"/>
      </w:pPr>
      <w:r>
        <w:rPr>
          <w:b/>
          <w:bCs/>
        </w:rPr>
        <w:t xml:space="preserve">Powiązane efekty kierunkowe: </w:t>
      </w:r>
      <w:r>
        <w:rPr/>
        <w:t xml:space="preserve">K1_K03, K1_K05</w:t>
      </w:r>
    </w:p>
    <w:p>
      <w:pPr>
        <w:spacing w:before="20" w:after="190"/>
      </w:pPr>
      <w:r>
        <w:rPr>
          <w:b/>
          <w:bCs/>
        </w:rPr>
        <w:t xml:space="preserve">Powiązane efekty obszarowe: </w:t>
      </w:r>
      <w:r>
        <w:rPr/>
        <w:t xml:space="preserve">T1A_K01, T1A_K05, T1A_K06,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2026-01-13T21:10:37+01:00</dcterms:created>
  <dcterms:modified xsi:type="dcterms:W3CDTF">2026-01-13T21:10:37+01:00</dcterms:modified>
</cp:coreProperties>
</file>

<file path=docProps/custom.xml><?xml version="1.0" encoding="utf-8"?>
<Properties xmlns="http://schemas.openxmlformats.org/officeDocument/2006/custom-properties" xmlns:vt="http://schemas.openxmlformats.org/officeDocument/2006/docPropsVTypes"/>
</file>