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własności intelektualnej, w tym własności wynalazków, znaków towarowych i zdobniczych, topografii układów scalonych, patentów oraz procedury rejestracji prawa własności intelektualnej. Podczas zajęć przedstawiana jest rola Urzędu Patentowego i rzeczników patentowych, prawa autorskie i pokrewne odnoszące się do własności intelektualnej, w tym przemysłowej, prawne procedury ochrony własności intelektualnej (dochodzenie roszczeń cywilnych, zgłaszanie odpowiedzialności karnej, przeciwdziałanie czynom nieuczciwej konkurencji). Celem przedmiotu jest uzyskanie przez studentów wiedzy w zakresie rozpoznawania i klasyfikowania własności intelektualnej, nabycie umiejętności korzystania z praw własności na różnych polach eksploatacji oraz podejmowania kroków prawnych w celu ochrony tych praw.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Polskie źródła prawa ochrony własności intelektualnej. Prawodawstwo europejskie i światowe; W2 - Historia ochrony własności intelektualnej. Wynalazki i odkrycia. Omówienie ustawy Prawo własności przemysłowej; W3 - Krajowe, europejskie i światowe procedury rejestracji wynalazków; W4 - Wzory użytkowe. Procedury zgłoszeniowe; W5 - Prawo autorskie. Zasady ochrony utworów, wykonań artystycznych i innych. Omówienie ustawy Prawo autorskie; W6 - Wzory przemysłowe. Procedury zgłoszeniowe; W7 - Znaki towarowe. Oznaczenia geograficzne. Procedury zgłoszeniowe; W8 - Zarządzanie własnością intelektualną. Ocena innowacyjnych przedsięwzięć; W9 - Czyny nieuczciwej konkurencji naruszające własność intelektualną i ich zwalczanie, umowy i licencje.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jednego kolokwium. Podstawą sprawdzenia wiedzy jest test pisemny zawierający pytania otwarte lub zamknięte. Do zaliczenia przedmiotu konieczne jest uzyskanie pozytywnej oceny z kolokwium. Osoby, które nie mogły przystąpić do kolokwium, lub otrzymały z kolokwium ocenę niedostateczną, przystępują do zaliczenia poprawkowego. Zaliczenie poprawkowe jest ustne.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Publikacje dostępne na stronie internetowej Urzędu Patentowego http://www.uprp.gov.pl; 2. Szewc A., Jyż G.: Prawo własności przemysłowej, Wydawnictwo C. H. Beck, Warszawa 2003, 3. Nowińska E., Promińska U., du Vall M.: Prawo własności przemysłowej, LexisNexis, Warszawa 2005; 4. Biegański L.: Ochrona własności przemysłowej, PARP Warszawa 2004; 5. Golat R.: Prawo własności przemysłowej: wprowadzenie, Warszawa-Jaktorów, Warszawa 2003; 6. Barta J.: Prawo autorskie, C. H. Beck,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wszystkich aspektów własności intelektualnej włącznie ze znajomością krajowych i zagranicznych źródeł prawa. Rozumie zasady transferu technologii w gospodarce, zarówno z nauki do gospodarki, jak i w obrocie gospodarczym między przedsiębiorstwami.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Ma wiedzę dotyczącą zastosowania wiedzy dotyczącej własności intelektualnej do zarządzania, potrafi włączyć zdobytą wiedzę do przygotowania strategii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potrafi czytać przepisy prawne dotyczące własności intelektualnej. Umie przeglądać dostępne krajowe i światowe bazy patentowe.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Umie pozyskiwać informacje z literatury w celu przygotowania się do kolokwium.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Zna metody wyceny technologii oraz metody oceny ekonomicznej technologii, dzięki czemu może ocenić przed realizacją projektu, czy jest szansa na wdrożenie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świadomość, że w przypadku realizacji wspólnych projektów powstają różnorodne zobowiązania dotyczące własności przemysłowej i praw autorskich i że należy to brać pod uwagę w opracowywaniu umów.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świadomość, że wprowadzanie na rynek produktów może naruszać czyjąś własność intelektualną, potrafi sprawdzić, czy takiego naruszenia nie ma, ma świadomość, że należy chronić swoją własność intelektualną z powodu możliwości wykorzystania jej przez nieuczciwych konkurentów.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K06_02: </w:t>
      </w:r>
    </w:p>
    <w:p>
      <w:pPr/>
      <w:r>
        <w:rPr/>
        <w:t xml:space="preserve">Ma świadomość, że wykorzystanie innowacji może pomóc w rozwoju indywidualnego przedsiębiorstwa, że należy wykorzystywać innowacje w strategii przedsiębiorstwa dbając jednocześnie o ochronę swojej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świadomość, że w przypadku publikacji patentu informacje dotyczące wynalazku są szczegółowo publikowane, dzięki czemu podnosi się ogólna wiedza społeczeństwa.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2024-05-18T20:28:07+02:00</dcterms:created>
  <dcterms:modified xsi:type="dcterms:W3CDTF">2024-05-18T20:28:07+02:00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