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NK332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liczba godzin kontaktowych - 32, w tym:
a) udział w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														Student ma podstawową wiedzę o procesach, zjawiskach zachodzących w relacji marketing - rynek z uwzględnieniem specyfiki rynku lotniczego i energetycznego, ma podstawową wiedzę o instrumentach marketingu, zna właściwe metody i narzędzia wykorzystywane w marketingu, posiada podstawowa wiedzę na temat poszczególnych etapów wdrażania koncepcji marketingowej.																																																							</w:t>
      </w:r>
    </w:p>
    <w:p>
      <w:pPr>
        <w:spacing w:before="60"/>
      </w:pPr>
      <w:r>
        <w:rPr/>
        <w:t xml:space="preserve">Weryfikacja: </w:t>
      </w:r>
    </w:p>
    <w:p>
      <w:pPr>
        <w:spacing w:before="20" w:after="190"/>
      </w:pPr>
      <w:r>
        <w:rPr/>
        <w:t xml:space="preserve">Sprawdzian pisemny, praca własna , dyskusja z wykorzystaniem metod aktywizujących</w:t>
      </w:r>
    </w:p>
    <w:p>
      <w:pPr>
        <w:spacing w:before="20" w:after="190"/>
      </w:pPr>
      <w:r>
        <w:rPr>
          <w:b/>
          <w:bCs/>
        </w:rPr>
        <w:t xml:space="preserve">Powiązane efekty kierunkowe: </w:t>
      </w:r>
      <w:r>
        <w:rPr/>
        <w:t xml:space="preserve">E1_W31, E1_W32, E1_W34</w:t>
      </w:r>
    </w:p>
    <w:p>
      <w:pPr>
        <w:spacing w:before="20" w:after="190"/>
      </w:pPr>
      <w:r>
        <w:rPr>
          <w:b/>
          <w:bCs/>
        </w:rPr>
        <w:t xml:space="preserve">Powiązane efekty obszarowe: </w:t>
      </w:r>
      <w:r>
        <w:rPr/>
        <w:t xml:space="preserve">T1A_W08, T1A_W09, T1A_W11</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														Student potrafi prawidłowo obserwować i interpretować zjawiska oraz procesy marketingowe, potrafi wykorzystać podstawową wiedzę teoretyczną i pozyskiwać dane do analizowania konkretnych procesów i zjawisk na rynkach energetycznym i lotniczym, potrafi brać udział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Sprawdzian pisemny, praca własna </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EK1: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E1_K03, E1_K04, E1_K06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2024-05-18T08:57:17+02:00</dcterms:created>
  <dcterms:modified xsi:type="dcterms:W3CDTF">2024-05-18T08:57:17+02:00</dcterms:modified>
</cp:coreProperties>
</file>

<file path=docProps/custom.xml><?xml version="1.0" encoding="utf-8"?>
<Properties xmlns="http://schemas.openxmlformats.org/officeDocument/2006/custom-properties" xmlns:vt="http://schemas.openxmlformats.org/officeDocument/2006/docPropsVTypes"/>
</file>