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Funkcje i techniki Public Relations</w:t>
      </w:r>
    </w:p>
    <w:p>
      <w:pPr>
        <w:keepNext w:val="1"/>
        <w:spacing w:after="10"/>
      </w:pPr>
      <w:r>
        <w:rPr>
          <w:b/>
          <w:bCs/>
        </w:rPr>
        <w:t xml:space="preserve">Koordynator przedmiotu: </w:t>
      </w:r>
    </w:p>
    <w:p>
      <w:pPr>
        <w:spacing w:before="20" w:after="190"/>
      </w:pPr>
      <w:r>
        <w:rPr/>
        <w:t xml:space="preserve">dr Piotr Jermakowicz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ML.NW144</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w tym
30 wykład
2 konsultacje
4 przygotowanie się do zajęć
14 przygotowanie się do testu</w:t>
      </w:r>
    </w:p>
    <w:p>
      <w:pPr>
        <w:keepNext w:val="1"/>
        <w:spacing w:after="10"/>
      </w:pPr>
      <w:r>
        <w:rPr>
          <w:b/>
          <w:bCs/>
        </w:rPr>
        <w:t xml:space="preserve">Liczba punktów ECTS na zajęciach wymagających bezpośredniego udziału nauczycieli akademickich: </w:t>
      </w:r>
    </w:p>
    <w:p>
      <w:pPr>
        <w:spacing w:before="20" w:after="190"/>
      </w:pPr>
      <w:r>
        <w:rPr/>
        <w:t xml:space="preserve">1.25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Przedstawienie dziedziny Public Relations . Roli, zadań i metod  w efektywnym komunikowaniu się oraz środków i narzędzi wykorzystywanych w praktyce Public Relations. Zapoznanie uczestników zajęć z możliwościami wykorzystania i uwarunkowaniami wyboru różnych form komunikacji w kontaktach z otoczeniem i wewnątrz własnych struktur organizacyjnych w ramach działań Public Relations. Przygotowanie i przedstawienie prezentacji w ramach konferencji prasowej stanowi sprawdzian zrozumienia i zastosowania wiedzy na ten temat. </w:t>
      </w:r>
    </w:p>
    <w:p>
      <w:pPr>
        <w:keepNext w:val="1"/>
        <w:spacing w:after="10"/>
      </w:pPr>
      <w:r>
        <w:rPr>
          <w:b/>
          <w:bCs/>
        </w:rPr>
        <w:t xml:space="preserve">Treści kształcenia: </w:t>
      </w:r>
    </w:p>
    <w:p>
      <w:pPr>
        <w:spacing w:before="20" w:after="190"/>
      </w:pPr>
      <w:r>
        <w:rPr/>
        <w:t xml:space="preserve">1. Definicje, funkcje, cele PR. Wszelkie działania mające na celu promowanie lub / i ochronę wizerunku organizacji lub produktu. Zespół celowo zorganizowanych działań, zapewniających organizacji systematyczne komunikowanie się z otoczeniem, mające wywołać pożądane postawy i działania.
2. Planowe, perswazyjne komunikowanie się zmierzające do wywołania wpływu na znaczne grupy społeczne lub też umiejętne przesłanie idei do rozmaitych grup społecznych w celu wywołania pożądanego rezultatu.
3. System zarządzania komunikacją między organizacją, a jej otoczeniem.
4. PR jako złożony proces takiej komunikacji między organizacją a jej otoczeniem, który doprowadzić ma do osiągnięcia zaplanowanych celów, przy użyciu odpowiednio dobranych środków i metod. 
5. Funkcje zewnętrzne PR: promowanie produktów i usług, budowanie przychylności klientów i dostawców, kreowanie wizerunku firmy na zewnątrz. 
6. Funkcje wewnętrzne: kreowanie dobrej opinii u pracowników, udziałowców, akcjonariuszy, wpływanie na postawę organizacji w kontaktach z otoczeniem zewnętrznym, czy rozwiązywanie problemów związanych z pracą. Klienci, pracownicy, konkurencja, udziałowcy i akcjonariusze organizacji, rząd i agencje rządowe, społeczność to grupy do których odnoszą się działania organizacji w zakresie PR.  
7. PR a pojęcia pokrewne: propaganda, marketing, reklama. Argumenty za i przeciw działaniom PR. PR w organizacji różnych typów. Zadania PR w promocji miasta i regionu. 
8. Metody i techniki PR.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9. Stosowane w praktyce typowe warianty komunikowania się organizacji z otoczeniem: kontakty z prasą, publicity, badania, zintegrowane działania organizacji uwzględniające zalecenia wydziału PR – orientację na społeczeństwo.  Komunikowanie się bezpośrednie i pośrednie. 
10. Typowe zadania pracownika PR, modelowy schemat struktury organizacyjnej wydziału PR, organizowanie działalności PR przez zewnętrzne agencje. Zakres usług typowej agencji PR, istotne czynniki wyboru agencji (sprawdzenie jakości działań i wiarygodności).
11. Analiza sytuacji wyjściowej i planowanie działalności. Obraz organizacji z perspektywy otoczenia, aktualne stosunki z otoczeniem – analiza historii organizacji, faktów i opinii na jej temat, zamierzeń na przyszłość (misja). Konfrontacja własnego i obcego obrazu organizacji. Określenie pożądanych rezultatów do osiągnięcia. 
12. Wskazanie grup celowych i sformułowanie strategii komunikacyjnej. Dobór sposobów  realizacji celów (instrumenty, media, terminy, argumenty skierowane do poszczególnych grup celowych).  Współpraca z mediami – dobór środków komunikowania. Charakterystyka rynku mediów i otoczenia zewnętrznego z punktu widzenia zadań PR.
13. Sposoby oddziaływania na grupy celowe. 
14. Ocena wyników działania – pomiar efektów.
15.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Analiza przypadków skutecznych działań w zakresie PR.
</w:t>
      </w:r>
    </w:p>
    <w:p>
      <w:pPr>
        <w:keepNext w:val="1"/>
        <w:spacing w:after="10"/>
      </w:pPr>
      <w:r>
        <w:rPr>
          <w:b/>
          <w:bCs/>
        </w:rPr>
        <w:t xml:space="preserve">Metody oceny: </w:t>
      </w:r>
    </w:p>
    <w:p>
      <w:pPr>
        <w:spacing w:before="20" w:after="190"/>
      </w:pPr>
      <w:r>
        <w:rPr/>
        <w:t xml:space="preserve">Napisanie końcowego testu zaliczeniowego.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Wojcik K. Public Relations od A do Z, tom I: Analiza sytuacji wyjściowej, planowanie działalności, tom II: Wprowadzanie programów PR, kontrola procesów Placet, Warszawa 2007
Literatura uzupełniająca:
1. Flis J., Samorzadowe public relations, Wydawnictwo Uniwersytetu Jagiellonskiego, Kraków 2007.
2. Gregory A. (red.), Skuteczne techniki PR, Gdańskie Wydawawnictwo Psychologiczne, Gdańsk 2005
3. Fisher J.G., Jak zorganizować perfekcyjną konferencję, One press 2005
</w:t>
      </w:r>
    </w:p>
    <w:p>
      <w:pPr>
        <w:keepNext w:val="1"/>
        <w:spacing w:after="10"/>
      </w:pPr>
      <w:r>
        <w:rPr>
          <w:b/>
          <w:bCs/>
        </w:rPr>
        <w:t xml:space="preserve">Witryna www przedmiotu: </w:t>
      </w:r>
    </w:p>
    <w:p>
      <w:pPr>
        <w:spacing w:before="20" w:after="190"/>
      </w:pPr>
      <w:r>
        <w:rPr/>
        <w:t xml:space="preserve">http://www.ans.pw.edu.pl/</w:t>
      </w:r>
    </w:p>
    <w:p>
      <w:pPr>
        <w:keepNext w:val="1"/>
        <w:spacing w:after="10"/>
      </w:pPr>
      <w:r>
        <w:rPr>
          <w:b/>
          <w:bCs/>
        </w:rPr>
        <w:t xml:space="preserve">Uwagi: </w:t>
      </w:r>
    </w:p>
    <w:p>
      <w:pPr>
        <w:spacing w:before="20" w:after="190"/>
      </w:pPr>
      <w:r>
        <w:rPr/>
        <w:t xml:space="preserve">bd</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NK144_W1: </w:t>
      </w:r>
    </w:p>
    <w:p>
      <w:pPr/>
      <w:r>
        <w:rPr/>
        <w:t xml:space="preserve">																												Zna podstawową terminologię w zakresie PR, rozumie jej źródła i zastosowania w praktyce.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LiK2_W21</w:t>
      </w:r>
    </w:p>
    <w:p>
      <w:pPr>
        <w:spacing w:before="20" w:after="190"/>
      </w:pPr>
      <w:r>
        <w:rPr>
          <w:b/>
          <w:bCs/>
        </w:rPr>
        <w:t xml:space="preserve">Powiązane efekty obszarowe: </w:t>
      </w:r>
      <w:r>
        <w:rPr/>
        <w:t xml:space="preserve">T2A_W08</w:t>
      </w:r>
    </w:p>
    <w:p>
      <w:pPr>
        <w:keepNext w:val="1"/>
        <w:spacing w:after="10"/>
      </w:pPr>
      <w:r>
        <w:rPr>
          <w:b/>
          <w:bCs/>
        </w:rPr>
        <w:t xml:space="preserve">Efekt NK144_W2: </w:t>
      </w:r>
    </w:p>
    <w:p>
      <w:pPr/>
      <w:r>
        <w:rPr/>
        <w:t xml:space="preserve">																												Ma uporządkowaną wiedzę w zakresie PR, podstaw, zakresu zastosowania.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LiK2_W21</w:t>
      </w:r>
    </w:p>
    <w:p>
      <w:pPr>
        <w:spacing w:before="20" w:after="190"/>
      </w:pPr>
      <w:r>
        <w:rPr>
          <w:b/>
          <w:bCs/>
        </w:rPr>
        <w:t xml:space="preserve">Powiązane efekty obszarowe: </w:t>
      </w:r>
      <w:r>
        <w:rPr/>
        <w:t xml:space="preserve">T2A_W08</w:t>
      </w:r>
    </w:p>
    <w:p>
      <w:pPr>
        <w:keepNext w:val="1"/>
        <w:spacing w:after="10"/>
      </w:pPr>
      <w:r>
        <w:rPr>
          <w:b/>
          <w:bCs/>
        </w:rPr>
        <w:t xml:space="preserve">Efekt NK144_W3: </w:t>
      </w:r>
    </w:p>
    <w:p>
      <w:pPr/>
      <w:r>
        <w:rPr/>
        <w:t xml:space="preserve">																																			Zna wybrane, podstawowe, teorie i koncepcje w zakresie PR. i potrafi je zastosować w praktyce.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LiK2_W21</w:t>
      </w:r>
    </w:p>
    <w:p>
      <w:pPr>
        <w:spacing w:before="20" w:after="190"/>
      </w:pPr>
      <w:r>
        <w:rPr>
          <w:b/>
          <w:bCs/>
        </w:rPr>
        <w:t xml:space="preserve">Powiązane efekty obszarowe: </w:t>
      </w:r>
      <w:r>
        <w:rPr/>
        <w:t xml:space="preserve">T2A_W08</w:t>
      </w:r>
    </w:p>
    <w:p>
      <w:pPr>
        <w:keepNext w:val="1"/>
        <w:spacing w:after="10"/>
      </w:pPr>
      <w:r>
        <w:rPr>
          <w:b/>
          <w:bCs/>
        </w:rPr>
        <w:t xml:space="preserve">Efekt NK144_W4: </w:t>
      </w:r>
    </w:p>
    <w:p>
      <w:pPr/>
      <w:r>
        <w:rPr/>
        <w:t xml:space="preserve">																												Ma podstawową wiedzę o funkcjach PR, o jego celach, podstawach, organizacji i funkcjonowaniu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LiK2_W21</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NK144_U1: </w:t>
      </w:r>
    </w:p>
    <w:p>
      <w:pPr/>
      <w:r>
        <w:rPr/>
        <w:t xml:space="preserve">																												Potrafi przygotować artykuł Public Ralations z uwzględnieniem: celu, grupy celowej i kanału przepływu informacji.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LiK2_U01, LiK2_U02, LiK2_U13</w:t>
      </w:r>
    </w:p>
    <w:p>
      <w:pPr>
        <w:spacing w:before="20" w:after="190"/>
      </w:pPr>
      <w:r>
        <w:rPr>
          <w:b/>
          <w:bCs/>
        </w:rPr>
        <w:t xml:space="preserve">Powiązane efekty obszarowe: </w:t>
      </w:r>
      <w:r>
        <w:rPr/>
        <w:t xml:space="preserve">T2A_U01, T2A_U02, T2A_U13</w:t>
      </w:r>
    </w:p>
    <w:p>
      <w:pPr>
        <w:keepNext w:val="1"/>
        <w:spacing w:after="10"/>
      </w:pPr>
      <w:r>
        <w:rPr>
          <w:b/>
          <w:bCs/>
        </w:rPr>
        <w:t xml:space="preserve">Efekt NK144_U2: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LiK2_U02, LiK2_U13</w:t>
      </w:r>
    </w:p>
    <w:p>
      <w:pPr>
        <w:spacing w:before="20" w:after="190"/>
      </w:pPr>
      <w:r>
        <w:rPr>
          <w:b/>
          <w:bCs/>
        </w:rPr>
        <w:t xml:space="preserve">Powiązane efekty obszarowe: </w:t>
      </w:r>
      <w:r>
        <w:rPr/>
        <w:t xml:space="preserve">T2A_U02, T2A_U13</w:t>
      </w:r>
    </w:p>
    <w:p>
      <w:pPr>
        <w:keepNext w:val="1"/>
        <w:spacing w:after="10"/>
      </w:pPr>
      <w:r>
        <w:rPr>
          <w:b/>
          <w:bCs/>
        </w:rPr>
        <w:t xml:space="preserve">Efekt NK144_U3: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LiK2_U02, LiK2_U13</w:t>
      </w:r>
    </w:p>
    <w:p>
      <w:pPr>
        <w:spacing w:before="20" w:after="190"/>
      </w:pPr>
      <w:r>
        <w:rPr>
          <w:b/>
          <w:bCs/>
        </w:rPr>
        <w:t xml:space="preserve">Powiązane efekty obszarowe: </w:t>
      </w:r>
      <w:r>
        <w:rPr/>
        <w:t xml:space="preserve">T2A_U02, T2A_U13</w:t>
      </w:r>
    </w:p>
    <w:p>
      <w:pPr>
        <w:keepNext w:val="1"/>
        <w:spacing w:after="10"/>
      </w:pPr>
      <w:r>
        <w:rPr>
          <w:b/>
          <w:bCs/>
        </w:rPr>
        <w:t xml:space="preserve">Efekt NK144_U4: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LiK2_U02, LiK2_U13</w:t>
      </w:r>
    </w:p>
    <w:p>
      <w:pPr>
        <w:spacing w:before="20" w:after="190"/>
      </w:pPr>
      <w:r>
        <w:rPr>
          <w:b/>
          <w:bCs/>
        </w:rPr>
        <w:t xml:space="preserve">Powiązane efekty obszarowe: </w:t>
      </w:r>
      <w:r>
        <w:rPr/>
        <w:t xml:space="preserve">T2A_U02, T2A_U13</w:t>
      </w:r>
    </w:p>
    <w:p>
      <w:pPr>
        <w:pStyle w:val="Heading3"/>
      </w:pPr>
      <w:bookmarkStart w:id="4" w:name="_Toc4"/>
      <w:r>
        <w:t>Profil ogólnoakademicki - kompetencje społeczne</w:t>
      </w:r>
      <w:bookmarkEnd w:id="4"/>
    </w:p>
    <w:p>
      <w:pPr>
        <w:keepNext w:val="1"/>
        <w:spacing w:after="10"/>
      </w:pPr>
      <w:r>
        <w:rPr>
          <w:b/>
          <w:bCs/>
        </w:rPr>
        <w:t xml:space="preserve">Efekt NK144_K1: </w:t>
      </w:r>
    </w:p>
    <w:p>
      <w:pPr/>
      <w:r>
        <w:rPr/>
        <w:t xml:space="preserve">																												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LiK2_K01, LiK2_K06</w:t>
      </w:r>
    </w:p>
    <w:p>
      <w:pPr>
        <w:spacing w:before="20" w:after="190"/>
      </w:pPr>
      <w:r>
        <w:rPr>
          <w:b/>
          <w:bCs/>
        </w:rPr>
        <w:t xml:space="preserve">Powiązane efekty obszarowe: </w:t>
      </w:r>
      <w:r>
        <w:rPr/>
        <w:t xml:space="preserve">T2A_K01, T2A_K06</w:t>
      </w:r>
    </w:p>
    <w:p>
      <w:pPr>
        <w:keepNext w:val="1"/>
        <w:spacing w:after="10"/>
      </w:pPr>
      <w:r>
        <w:rPr>
          <w:b/>
          <w:bCs/>
        </w:rPr>
        <w:t xml:space="preserve">Efekt NK144_K2: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LiK2_K04, LiK2_K05, LiK2_K07</w:t>
      </w:r>
    </w:p>
    <w:p>
      <w:pPr>
        <w:spacing w:before="20" w:after="190"/>
      </w:pPr>
      <w:r>
        <w:rPr>
          <w:b/>
          <w:bCs/>
        </w:rPr>
        <w:t xml:space="preserve">Powiązane efekty obszarowe: </w:t>
      </w:r>
      <w:r>
        <w:rPr/>
        <w:t xml:space="preserve">T2A_K04, T2A_K05, T2A_K07</w:t>
      </w:r>
    </w:p>
    <w:p>
      <w:pPr>
        <w:keepNext w:val="1"/>
        <w:spacing w:after="10"/>
      </w:pPr>
      <w:r>
        <w:rPr>
          <w:b/>
          <w:bCs/>
        </w:rPr>
        <w:t xml:space="preserve">Efekt NK144_K3: </w:t>
      </w:r>
    </w:p>
    <w:p>
      <w:pPr/>
      <w:r>
        <w:rPr/>
        <w:t xml:space="preserve">																																			Ma przekonanie o wadze zachowania się w sposób profesjonalny.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LiK2_K02, LiK2_K05</w:t>
      </w:r>
    </w:p>
    <w:p>
      <w:pPr>
        <w:spacing w:before="20" w:after="190"/>
      </w:pPr>
      <w:r>
        <w:rPr>
          <w:b/>
          <w:bCs/>
        </w:rPr>
        <w:t xml:space="preserve">Powiązane efekty obszarowe: </w:t>
      </w:r>
      <w:r>
        <w:rPr/>
        <w:t xml:space="preserve">T2A_K02, T2A_K05</w:t>
      </w:r>
    </w:p>
    <w:p>
      <w:pPr>
        <w:keepNext w:val="1"/>
        <w:spacing w:after="10"/>
      </w:pPr>
      <w:r>
        <w:rPr>
          <w:b/>
          <w:bCs/>
        </w:rPr>
        <w:t xml:space="preserve">Efekt NK144_K4: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LiK2_K01, LiK2_K04</w:t>
      </w:r>
    </w:p>
    <w:p>
      <w:pPr>
        <w:spacing w:before="20" w:after="190"/>
      </w:pPr>
      <w:r>
        <w:rPr>
          <w:b/>
          <w:bCs/>
        </w:rPr>
        <w:t xml:space="preserve">Powiązane efekty obszarowe: </w:t>
      </w:r>
      <w:r>
        <w:rPr/>
        <w:t xml:space="preserve">T2A_K01,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2024-05-18T13:42:56+02:00</dcterms:created>
  <dcterms:modified xsi:type="dcterms:W3CDTF">2024-05-18T13:42:56+02:00</dcterms:modified>
</cp:coreProperties>
</file>

<file path=docProps/custom.xml><?xml version="1.0" encoding="utf-8"?>
<Properties xmlns="http://schemas.openxmlformats.org/officeDocument/2006/custom-properties" xmlns:vt="http://schemas.openxmlformats.org/officeDocument/2006/docPropsVTypes"/>
</file>