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72 godziny, w tym:
1) Liczba godzin kontaktowych - 37, w tym:
a) udział w ćwiczeniach laboratoryjnych - 30 godz.
b) konsultacje - 7 godz.
2) Praca własna studenta - 35 godz, w tym
a) przygotowywanie się studenta do laboratorium - 20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 - Liczba godzin kontaktowych - 37, w tym:
a) udział w ćwiczeniach laboratoryjnych - 30 godz.
b) konsultacje - 7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limitu, grupy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temperatury, strumienia ciepła, podstawowych właściwości cieplnych i współczynników charakteryzujących wymianę ciepła. Nauczenie sposobu wykonywania pomiarów cieplnych w stanie ustalonym i nieustalonym. Zapoznanie z podstawową aparaturą i przyrządami stosowanymi w badaniach wymiany ciepła. Przekazanie wiedzy na temat nowoczesnych metod pomiaru prędkości, ciśnienia, oraz wizualizacji przepływów. Zapoznanie z podstawową aparaturą i przyrządami stosowanymi w badaniach przepływów nieustalonych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wizualizacji pól temperatury (ciekłe kryształy, termowizja). Badanie klimatyzatora. Pomiary właściwości cieplnych metodami stanu ustalonego. Pomiary właściwości cieplnych metodami stanu nieustalonego. Pomiary strumienia ciepła i współczynnika przejmowania ciepła. Pomiary termicznego oporu kontaktowego. Badanie wymiennika ciepła. Pomiary przebiegów ciśnień w rurze uderzeniowej w warunkach nieustalonych. Wizualizacja strumienia wypływającego z przewodu w warunkach nieustalonych. Wyznaczanie rozkładu ciśnień na powierzchni opływanego ciała. Wizualizacja opływu metodą filmu olejowego oraz metodą znaczników kierunku.   
Efekty kształcenia:
Po zaliczeniu przedmiotu student będzie potrafił dokonać pomiarów podstawowych właściwości cieplnych ciał stałych metodami ustalonymi i nieustalonymi. Będzie potrafi dokonać pomiarów współczynników przejmowania ciepła w warunkach konwekcji swobodnej i wymuszonej. Student zdobędzie umiejętność dokonywania pomiarów ciśnienia i prędkości w przepływie nieustalonym oraz różnych metod wizualizacji przepływów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wstępny i/lub końcowy.Praca własna: Zajęcia laboratoryjne, podczas których studenci zaprojektują i zestawią układ do pomiaru ciśnień w warunkach ustalonych oraz nieustalonych oraz zaproponują i zrealizują metodę wizualizacji przepływu w zależności od zakresu prędkość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Domański R., Jaworski M., Wiśniewski T.S.: Wymiana ciepła. Laboratorium dydaktyczne. OWPW, 2002.
2. Michalski L., Eckersdorf K.: Pomiary temperatury. WNT, Warszawa, 1986 wyd. III.
3. Smits A.J., Lim T.T – ed.: Flow Visualization – Techniques and Examples, ICP 2003 
4. Gad-el-Hak M.: Flow Control Cambridge Univ. Press 2000 
5.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NS657_W1: </w:t>
      </w:r>
    </w:p>
    <w:p>
      <w:pPr/>
      <w:r>
        <w:rPr/>
        <w:t xml:space="preserve">Ma podstawowa wiedzę na temat sposobów pomiaru temperatury, prędkości i ciśnienia w warunkach ustalonych oraz zna budowę podstawowych przyrządów używanych do tego celu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NS657_W2: </w:t>
      </w:r>
    </w:p>
    <w:p>
      <w:pPr/>
      <w:r>
        <w:rPr/>
        <w:t xml:space="preserve">Zna metody wizualizacji pól temperatury i prędkości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NS657_W3: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NS657_W4: </w:t>
      </w:r>
    </w:p>
    <w:p>
      <w:pPr/>
      <w:r>
        <w:rPr/>
        <w:t xml:space="preserve">Zna podstawową aparaturę stosowaną w badaniach przepływów nieustalonych oraz zna budowę podstawowych przyrządów używanych do tego celu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NS657_U1: </w:t>
      </w:r>
    </w:p>
    <w:p>
      <w:pPr/>
      <w:r>
        <w:rPr/>
        <w:t xml:space="preserve">							Potrafi określić podstawowy zestaw przyrządów stosowanych do pomiaru właściwości cieplnych (w stanie ustalonym i nieustalonym)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NS657_U2: </w:t>
      </w:r>
    </w:p>
    <w:p>
      <w:pPr/>
      <w:r>
        <w:rPr/>
        <w:t xml:space="preserve">Potrafi określić zestaw przyrządów potrzebnych do pomiaru strumienia ciepła i współczynnika przejmowania ciepła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T2A_U17, T2A_U18</w:t>
      </w:r>
    </w:p>
    <w:p>
      <w:pPr>
        <w:keepNext w:val="1"/>
        <w:spacing w:after="10"/>
      </w:pPr>
      <w:r>
        <w:rPr>
          <w:b/>
          <w:bCs/>
        </w:rPr>
        <w:t xml:space="preserve">Efekt NS657_U3: </w:t>
      </w:r>
    </w:p>
    <w:p>
      <w:pPr/>
      <w:r>
        <w:rPr/>
        <w:t xml:space="preserve">Potrafi dokonać pomiaru i rejestracji szybkozmiennych ciśnień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NS657_U4: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NS657_U5: </w:t>
      </w:r>
    </w:p>
    <w:p>
      <w:pPr/>
      <w:r>
        <w:rPr/>
        <w:t xml:space="preserve">Jest w stanie dokonać wizualizacji powierzchniowej i objętościowej podczas opływu ciała. Potrafi zinterpretować uzyskane wyniki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T2A_U18</w:t>
      </w:r>
    </w:p>
    <w:p>
      <w:pPr>
        <w:keepNext w:val="1"/>
        <w:spacing w:after="10"/>
      </w:pPr>
      <w:r>
        <w:rPr>
          <w:b/>
          <w:bCs/>
        </w:rPr>
        <w:t xml:space="preserve">Efekt NS657_U6: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MiBM2_U09,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NS657_K1: </w:t>
      </w:r>
    </w:p>
    <w:p>
      <w:pPr/>
      <w:r>
        <w:rPr/>
        <w:t xml:space="preserve">							Umie samodzielnie zaprojektować i przeprowadzić eksperyment w zakresie cieplno-przepływowym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2024-05-11T22:38:19+02:00</dcterms:created>
  <dcterms:modified xsi:type="dcterms:W3CDTF">2024-05-11T22:38:19+02:00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