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projektowania inżynierskich konstrukcji budowlanych</w:t>
      </w:r>
    </w:p>
    <w:p>
      <w:pPr>
        <w:keepNext w:val="1"/>
        <w:spacing w:after="10"/>
      </w:pPr>
      <w:r>
        <w:rPr>
          <w:b/>
          <w:bCs/>
        </w:rPr>
        <w:t xml:space="preserve">Koordynator przedmiotu: </w:t>
      </w:r>
    </w:p>
    <w:p>
      <w:pPr>
        <w:spacing w:before="20" w:after="190"/>
      </w:pPr>
      <w:r>
        <w:rPr/>
        <w:t xml:space="preserve">mgr Grażyna Łozińska, dr inż. Wojciech Terlikowski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ZINTEG</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(laboratorium komputerowe) - 30 godz.
studiowanie literatury                         - 15 godz.
ćwiczenia własne                                - 15 godz.
konsultacje                                       -   5 godz.
projekt                                             - 10 godz.
RAZEM                - 75 godz. - odpowiada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(laboratorium komputerowe) - 30 godz.
konsultacje                                       -   5 godz.
RAZEM                - 35 godz. - odpowiada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 komputerowe) - 30 godz.
ćwiczenia własne                         - 15 godz.
konsultacje                                -   5 godz.
projekt                                      - 10 godz.
RAZEM         - 60 godz. - odpowiada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posiadali podstawową wiedzę z zakresu mechaniki budowli                     i wytrzymałości materiałów.
Nie stawia się formalnych wymagań.</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Przedmiot ma za zadanie możliwie wszechstronne przygotowanie przyszłego inżyniera budowlanego do pracy profesjonalnej, opartej na wykorzystaniu zintegrowanych systemów do projektowania          i realizacji inżynierskich konstrukcji budowlanych. W ramach zajęć przewiduje się wykorzystanie istniejących systemów zintegrowanych,
lub oprogramowania inżynierskiego, działającego   w oparciu o wspólną platformę, w celu zrealizowania pełnego cyklu projektowego, wspomaganego najnowszą techniką obliczeniową. W tak pomyślanym cyklu projektowania
przewiduje się wykonanie projektu wybranej konstrukcji żelbetowej lub stalowej, przy pomocy zintegrowanych systemów obliczeniowych. Dobór oprogramowania oparty będzie na kryteriach, jakimi są wartość merytoryczna oraz stopień wykorzystania przez jednostki projektowe            i wykonawcze. Wykorzystanie najnowszych narzędzi programowych, o zaawansowanej grafice przestrzennej, ma również za zadanie pogłębienie zrozumienia problemów konstrukcyjnych, oraz dokonanie obliczeń wariantowych i symulacyjnych.</w:t>
      </w:r>
    </w:p>
    <w:p>
      <w:pPr>
        <w:keepNext w:val="1"/>
        <w:spacing w:after="10"/>
      </w:pPr>
      <w:r>
        <w:rPr>
          <w:b/>
          <w:bCs/>
        </w:rPr>
        <w:t xml:space="preserve">Treści kształcenia: </w:t>
      </w:r>
    </w:p>
    <w:p>
      <w:pPr>
        <w:spacing w:before="20" w:after="190"/>
      </w:pPr>
      <w:r>
        <w:rPr/>
        <w:t xml:space="preserve">szkolenie w zakresie użytkowania zintegrowanych systemów do obliczeń i wymiarowania konstrukcji.
• przygotowanie do pracy w środowisku najnowszych wersji oprogramowania typu CAD oraz oprogramowania wspomagającego.
• omówienie moŜliwości przystosowania               i rozszerzenia środowiska, adekwatnie do potrzeb własnych projektanta.
• zrealizowanie pełnego procesu projektowego dla wybranej konstrukcji inŜynierskiej, w zakresie możliwym dla projektu studenckiego, w oparciu     o wszystkie dostępne narzędzia komputerowe.
• analiza pracy projektowanej konstrukcji,           w oparciu o zintegrowane systemy obliczeniowe.
• odwzorowanie konstrukcji rzeczywistej             w modelu obliczeniowym.
• analiza układu nośnego i sztywności przestrzennej konstrukcji.
• modelowanie wszystkich rodzajów obciążeń,       z uwzględnieniem obciążeń wyjątkowych               i kombinatorykiobciążeń.
• wymiarowanie układów konstrukcyjnych              i elementów konstrukcji.</w:t>
      </w:r>
    </w:p>
    <w:p>
      <w:pPr>
        <w:keepNext w:val="1"/>
        <w:spacing w:after="10"/>
      </w:pPr>
      <w:r>
        <w:rPr>
          <w:b/>
          <w:bCs/>
        </w:rPr>
        <w:t xml:space="preserve">Metody oceny: </w:t>
      </w:r>
    </w:p>
    <w:p>
      <w:pPr>
        <w:spacing w:before="20" w:after="190"/>
      </w:pPr>
      <w:r>
        <w:rPr/>
        <w:t xml:space="preserve">Wykonanie projektu wybranego fragmentu konstrukcji przy użyciu zintegrowanych systemów do komputerowego wspomagania projektowania.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Kobiak J., Stachurski W.: Konstrukcje Żelbetowe, tom 1, Arkady, Warszawa 1995.
• Kobiak J., Stachurski W.: Konstrukcje Żelbetowe, tom 2, Arkady, Warszawa 1987.
• Starosolski W.: Konstrukcje Żelbetowe, tom 1   i 2, Wydawnictwo Naukowe PWN, Warszawa-Poznań 2006.
• Normy z zakresu omawianych zagadnień
• instrukcje obsługi dla zastosowanego oprogramowania.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Posiada wiedzę na temat dostępnych, najczęściej używanych na rynku zintegrowanych systemów projektowania, pozwalających na zrealizowanie cyklu projektowego wybranej konstrukcji, np. żelbetowej lub stalowej. </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K1_W02, K1_W09</w:t>
      </w:r>
    </w:p>
    <w:p>
      <w:pPr>
        <w:spacing w:before="20" w:after="190"/>
      </w:pPr>
      <w:r>
        <w:rPr>
          <w:b/>
          <w:bCs/>
        </w:rPr>
        <w:t xml:space="preserve">Powiązane efekty obszarowe: </w:t>
      </w:r>
      <w:r>
        <w:rPr/>
        <w:t xml:space="preserve">T1A_W01, T1A_W02, T1A_W07, T1A_W01, T1A_W02, T1A_W05, T1A_W07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zrealizować proces projektowy dla wybranej konstrukcji inżynierskiej,   w zakresie możliwym dla projektu studenckiego na poziomie studiów I stopnia, w oparciu o wybrane dostępne narzędzia komputerowe, uwzględniając analizę układu nośnego i sztywności przestrzennej konstrukcji, wraz z zamodelowaniem wszystkich rodzajów obciążeń i kombinatoryką obciążeń, a także z wymiarowaniem elementów konstrukcyjnych.</w:t>
      </w:r>
    </w:p>
    <w:p>
      <w:pPr>
        <w:spacing w:before="60"/>
      </w:pPr>
      <w:r>
        <w:rPr/>
        <w:t xml:space="preserve">Weryfikacja: </w:t>
      </w:r>
    </w:p>
    <w:p>
      <w:pPr>
        <w:spacing w:before="20" w:after="190"/>
      </w:pPr>
      <w:r>
        <w:rPr/>
        <w:t xml:space="preserve">Wykonanie projektu wybranego fragmentu konstrukcji przy użyciu zintegrowanych systemów do komputerowego wspomagania projektowania.</w:t>
      </w:r>
    </w:p>
    <w:p>
      <w:pPr>
        <w:spacing w:before="20" w:after="190"/>
      </w:pPr>
      <w:r>
        <w:rPr>
          <w:b/>
          <w:bCs/>
        </w:rPr>
        <w:t xml:space="preserve">Powiązane efekty kierunkowe: </w:t>
      </w:r>
      <w:r>
        <w:rPr/>
        <w:t xml:space="preserve">K1_U04, K1_U06, K1_U12, K1_U24</w:t>
      </w:r>
    </w:p>
    <w:p>
      <w:pPr>
        <w:spacing w:before="20" w:after="190"/>
      </w:pPr>
      <w:r>
        <w:rPr>
          <w:b/>
          <w:bCs/>
        </w:rPr>
        <w:t xml:space="preserve">Powiązane efekty obszarowe: </w:t>
      </w:r>
      <w:r>
        <w:rPr/>
        <w:t xml:space="preserve">T1A_U07, T1A_U08, T1A_U15, T1A_U01, T1A_U07, T1A_U08, T1A_U09, T1A_U15, T1A_U03, T1A_U05, T1A_U14, T1A_U15, T1A_U16,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Potrafi kreatywnie i odpowiedzialnie wykonać postawione przed nim zadania zrealizowania czynności projektowych, wymagających nieustannego podnoszenia kwalifikacji zawodowych  w oparciu o najnowsze narzędzia z zakresu techniki cyfrowej.  </w:t>
      </w:r>
    </w:p>
    <w:p>
      <w:pPr>
        <w:spacing w:before="60"/>
      </w:pPr>
      <w:r>
        <w:rPr/>
        <w:t xml:space="preserve">Weryfikacja: </w:t>
      </w:r>
    </w:p>
    <w:p>
      <w:pPr>
        <w:spacing w:before="20" w:after="190"/>
      </w:pPr>
      <w:r>
        <w:rPr/>
        <w:t xml:space="preserve">Zaliczenie wykonania projektu wybranego fragmentu konstrukcji przy użyciu zintegrowanych systemów do komputerowego wspomagania projektowania.</w:t>
      </w:r>
    </w:p>
    <w:p>
      <w:pPr>
        <w:spacing w:before="20" w:after="190"/>
      </w:pPr>
      <w:r>
        <w:rPr>
          <w:b/>
          <w:bCs/>
        </w:rPr>
        <w:t xml:space="preserve">Powiązane efekty kierunkowe: </w:t>
      </w:r>
      <w:r>
        <w:rPr/>
        <w:t xml:space="preserve">K1_K02, K1_K03</w:t>
      </w:r>
    </w:p>
    <w:p>
      <w:pPr>
        <w:spacing w:before="20" w:after="190"/>
      </w:pPr>
      <w:r>
        <w:rPr>
          <w:b/>
          <w:bCs/>
        </w:rPr>
        <w:t xml:space="preserve">Powiązane efekty obszarowe: </w:t>
      </w:r>
      <w:r>
        <w:rPr/>
        <w:t xml:space="preserve">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2024-05-15T12:27:22+02:00</dcterms:created>
  <dcterms:modified xsi:type="dcterms:W3CDTF">2024-05-15T12:27:22+02:00</dcterms:modified>
</cp:coreProperties>
</file>

<file path=docProps/custom.xml><?xml version="1.0" encoding="utf-8"?>
<Properties xmlns="http://schemas.openxmlformats.org/officeDocument/2006/custom-properties" xmlns:vt="http://schemas.openxmlformats.org/officeDocument/2006/docPropsVTypes"/>
</file>