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II</w:t>
      </w:r>
    </w:p>
    <w:p>
      <w:pPr>
        <w:keepNext w:val="1"/>
        <w:spacing w:after="10"/>
      </w:pPr>
      <w:r>
        <w:rPr>
          <w:b/>
          <w:bCs/>
        </w:rPr>
        <w:t xml:space="preserve">Koordynator przedmiotu: </w:t>
      </w:r>
    </w:p>
    <w:p>
      <w:pPr>
        <w:spacing w:before="20" w:after="190"/>
      </w:pPr>
      <w:r>
        <w:rPr/>
        <w:t xml:space="preserve">dr inż. Magdalena Popławska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75 w tym:
a)	praca w  laboratorium – 75h
2.	przygotowanie się do pracy w laboratorium – zapoznanie się z literaturą oraz materiałami pomocniczymi – 30h
3.	opis wykonanych syntez  - 20h
Razem nakład pracy studenta: 75h + 30h + 20h = 125h co odpowiada 5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75h 
Razem: 75h, co odpowiada 3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praca w laboratorium – 75h
Razem: 75h, co odpowiada  3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ćwiczeń audytoryjnych z Chemii organicznej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zajęć jest nauczenie studentów zasad i sposobu pracy w laboratorium syntezy organicznej, a w szczególności: montażu aparatury i wykonywania typowych czynności i procesów np. ogrzewanie pod chłodnicą zwrotną, różnego typu procesy destylacyjne, mieszanie, sączenie, ekstrakcja, suszenie itp. oraz zapoznanie ze sposobami wyodrębniania produktów, metodami ich oczyszczania oraz określania stopnia ich czystości.
Program pracowni obejmuje wykonanie dwóch ćwiczeń wstępnych dotyczących oczyszczania związków organicznych oraz wykonanie pięciu preparatów. Zestawy preparatów przydzielane poszczególnym studentom są zróżnicowane i mogą podlegać zmianie w trakcie semestru. Preparaty w zestawie wymagają wykonania przez studenta (przynajmniej jednokrotnie) wszystkich typowych procesów i czynności laboratoryjnych: destylacja zwykła i frakcyjna, destylacja z parą wodną, destylacja próżniowa, krystalizacja, ekstrakcja, reakcja z mieszaniem mechanicznym, reakcja w środowisku bezwodnym, reakcja w niskiej temperaturze, suszenie, wkraplanie, pomiar temp. topnienia. Każde ćwiczenie dotyczy innej grupy reakcji np.: bromowanie lub nitrowanie, estryfikacja, redukcja nitrozwiązku, diazowanie, utlenianie, reakcja acylowania Friedla Craftsa itp.. Skala trudności wykonywanych procesów i czynności ulega w kolejnych ćwiczeniach stopniowemu podwyższeniu. Przed przystąpieniem do wykonywania zadań indywidualnych studenci zdają krótkie kolokwium ustne dotyczące znajomości opisu wykonania danego preparatu, teorii związanej z danym typem reakcji oraz z zagrożeniami wynikającymi z pracy ze stosowanymi reagentami chemicznymi.
</w:t>
      </w:r>
    </w:p>
    <w:p>
      <w:pPr>
        <w:keepNext w:val="1"/>
        <w:spacing w:after="10"/>
      </w:pPr>
      <w:r>
        <w:rPr>
          <w:b/>
          <w:bCs/>
        </w:rPr>
        <w:t xml:space="preserve">Treści kształcenia: </w:t>
      </w:r>
    </w:p>
    <w:p>
      <w:pPr>
        <w:spacing w:before="20" w:after="190"/>
      </w:pPr>
      <w:r>
        <w:rPr/>
        <w:t xml:space="preserve">Po ukończeniu kursu student powinien:
•	Umieć przeanalizować przepis wykonania syntezy organicznego związku chemicznego oraz zaprojektować aparaturę do jej realizacji.
•	Posiadać podstawową umiejętność wykonywania czynności laboratoryjnych związanych z syntezą prostych, organicznych związków chemicznych (mieszanie, ogrzewanie, różne typy destylacji, krystalizacja, ekstrakcja itd).
•	Posiadać podstawową wiedzę dotyczącą zasad BHP oraz wiedzę z zakresu ochrony środowiska. 
</w:t>
      </w:r>
    </w:p>
    <w:p>
      <w:pPr>
        <w:keepNext w:val="1"/>
        <w:spacing w:after="10"/>
      </w:pPr>
      <w:r>
        <w:rPr>
          <w:b/>
          <w:bCs/>
        </w:rPr>
        <w:t xml:space="preserve">Metody oceny: </w:t>
      </w:r>
    </w:p>
    <w:p>
      <w:pPr>
        <w:spacing w:before="20" w:after="190"/>
      </w:pPr>
      <w:r>
        <w:rPr/>
        <w:t xml:space="preserve">ocena pracy w semestrze
W ramach zajęć przewidziane są dwa kolokwia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Vogel A., Preparatyka organiczna, WNT 1984 lub 2006.
2.	Materiały zamieszczone w Internecie.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zasady pracy w laboratorium chemii organicznej.														</w:t>
      </w:r>
    </w:p>
    <w:p>
      <w:pPr>
        <w:spacing w:before="60"/>
      </w:pPr>
      <w:r>
        <w:rPr/>
        <w:t xml:space="preserve">Weryfikacja: </w:t>
      </w:r>
    </w:p>
    <w:p>
      <w:pPr>
        <w:spacing w:before="20" w:after="190"/>
      </w:pPr>
      <w:r>
        <w:rPr/>
        <w:t xml:space="preserve">Ocena pracy w semestrze, kolokwia-2</w:t>
      </w:r>
    </w:p>
    <w:p>
      <w:pPr>
        <w:spacing w:before="20" w:after="190"/>
      </w:pPr>
      <w:r>
        <w:rPr>
          <w:b/>
          <w:bCs/>
        </w:rPr>
        <w:t xml:space="preserve">Powiązane efekty kierunkowe: </w:t>
      </w:r>
      <w:r>
        <w:rPr/>
        <w:t xml:space="preserve">K_W03, K_W05</w:t>
      </w:r>
    </w:p>
    <w:p>
      <w:pPr>
        <w:spacing w:before="20" w:after="190"/>
      </w:pPr>
      <w:r>
        <w:rPr>
          <w:b/>
          <w:bCs/>
        </w:rPr>
        <w:t xml:space="preserve">Powiązane efekty obszarowe: </w:t>
      </w:r>
      <w:r>
        <w:rPr/>
        <w:t xml:space="preserve">T1A_W01, T1A_W03,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aparaturę do wykonania syntezy prostego związku organicznego w skali laboratoryjnej														</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K_U01, K_U09, K_U13 , K_U18</w:t>
      </w:r>
    </w:p>
    <w:p>
      <w:pPr>
        <w:spacing w:before="20" w:after="190"/>
      </w:pPr>
      <w:r>
        <w:rPr>
          <w:b/>
          <w:bCs/>
        </w:rPr>
        <w:t xml:space="preserve">Powiązane efekty obszarowe: </w:t>
      </w:r>
      <w:r>
        <w:rPr/>
        <w:t xml:space="preserve">T1A_U01, T1A_U08, T1A_U08, T1A_U11</w:t>
      </w:r>
    </w:p>
    <w:p>
      <w:pPr>
        <w:keepNext w:val="1"/>
        <w:spacing w:after="10"/>
      </w:pPr>
      <w:r>
        <w:rPr>
          <w:b/>
          <w:bCs/>
        </w:rPr>
        <w:t xml:space="preserve">Efekt U02: </w:t>
      </w:r>
    </w:p>
    <w:p>
      <w:pPr/>
      <w:r>
        <w:rPr/>
        <w:t xml:space="preserve">Potrafi przeprowadzić syntezę prostego związku organicznego wraz z jego wyodrębnieniem i oczyszczeniem.														</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K_U09, K_U18, K_U19</w:t>
      </w:r>
    </w:p>
    <w:p>
      <w:pPr>
        <w:spacing w:before="20" w:after="190"/>
      </w:pPr>
      <w:r>
        <w:rPr>
          <w:b/>
          <w:bCs/>
        </w:rPr>
        <w:t xml:space="preserve">Powiązane efekty obszarowe: </w:t>
      </w:r>
      <w:r>
        <w:rPr/>
        <w:t xml:space="preserve">T1A_U08, T1A_U11, T1A_U12</w:t>
      </w:r>
    </w:p>
    <w:p>
      <w:pPr>
        <w:keepNext w:val="1"/>
        <w:spacing w:after="10"/>
      </w:pPr>
      <w:r>
        <w:rPr>
          <w:b/>
          <w:bCs/>
        </w:rPr>
        <w:t xml:space="preserve">Efekt U03: </w:t>
      </w:r>
    </w:p>
    <w:p>
      <w:pPr/>
      <w:r>
        <w:rPr/>
        <w:t xml:space="preserve">Potrafi zanalizować budowę oraz czystość otrzymanego prostego związku organicznego na podstawie jego własności fizykochemicznych.														</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K_U01, K_U14 </w:t>
      </w:r>
    </w:p>
    <w:p>
      <w:pPr>
        <w:spacing w:before="20" w:after="190"/>
      </w:pPr>
      <w:r>
        <w:rPr>
          <w:b/>
          <w:bCs/>
        </w:rPr>
        <w:t xml:space="preserve">Powiązane efekty obszarowe: </w:t>
      </w:r>
      <w:r>
        <w:rPr/>
        <w:t xml:space="preserve">T1A_U01, T2A_U11</w:t>
      </w:r>
    </w:p>
    <w:p>
      <w:pPr>
        <w:keepNext w:val="1"/>
        <w:spacing w:after="10"/>
      </w:pPr>
      <w:r>
        <w:rPr>
          <w:b/>
          <w:bCs/>
        </w:rPr>
        <w:t xml:space="preserve">Efekt U04: </w:t>
      </w:r>
    </w:p>
    <w:p>
      <w:pPr/>
      <w:r>
        <w:rPr/>
        <w:t xml:space="preserve">Potrafi opisać wykonaną syntezę prostego związku organicznego wraz z ewentualną analizą popełnionych błędów.														</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K_U03 , K_U10</w:t>
      </w:r>
    </w:p>
    <w:p>
      <w:pPr>
        <w:spacing w:before="20" w:after="190"/>
      </w:pPr>
      <w:r>
        <w:rPr>
          <w:b/>
          <w:bCs/>
        </w:rPr>
        <w:t xml:space="preserve">Powiązane efekty obszarowe: </w:t>
      </w:r>
      <w:r>
        <w:rPr/>
        <w:t xml:space="preserve">T1A_U03, T1A_U06, T1A_U08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planując i wykonując czynności związane z syntezą prostych, organicznych związków chemicznych.														</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T1A_K01,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2024-05-18T15:12:21+02:00</dcterms:created>
  <dcterms:modified xsi:type="dcterms:W3CDTF">2024-05-18T15:12:21+02:00</dcterms:modified>
</cp:coreProperties>
</file>

<file path=docProps/custom.xml><?xml version="1.0" encoding="utf-8"?>
<Properties xmlns="http://schemas.openxmlformats.org/officeDocument/2006/custom-properties" xmlns:vt="http://schemas.openxmlformats.org/officeDocument/2006/docPropsVTypes"/>
</file>