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10h
3.	przygotowanie do zaliczenia pisemnego – 15h
Razem nakład pracy studenta: 15h + 10h + 15h = 40h, co odpowiada 1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 przedmiotu / modułu
Po ukończeniu kursu student powinien:
•	Posiadać szczegółową wiedzę na temat metod poszukiwania i selekcji białek oraz enzymów na potrzeby przemysłu i medycyny. 
•	Posiadać szczegółową wiedzę na temat produkcji białek rekombinowanych oraz możliwości zastosowania technik inżynierii białek (mutageneza, ukierunkowana ewolucja enzymów) do modyfikacji właściwości enzymów.
•	Posiadać wiedzę z zakresu możliwości stosowania modyfikowanych białek i enzymów w przemyśle i medycynie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nowoczesnych technik analitycznych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keepNext w:val="1"/>
        <w:spacing w:after="10"/>
      </w:pPr>
      <w:r>
        <w:rPr>
          <w:b/>
          <w:bCs/>
        </w:rPr>
        <w:t xml:space="preserve">Efekt W02: </w:t>
      </w:r>
    </w:p>
    <w:p>
      <w:pPr/>
      <w:r>
        <w:rPr/>
        <w:t xml:space="preserve">Posiada rozszerzoną wiedzę  z zakresu enzymologii i biologii molekularnej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T2A_W05, T2A_W04, T2A_W05</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W oparciu o wiedzę ogólną wyjaśnia podstawowe zjawiska związane z istotnymi procesami w biotechnologii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2026-08-21T23:50:47+02:00</dcterms:created>
  <dcterms:modified xsi:type="dcterms:W3CDTF">2026-08-21T23:50:47+02:00</dcterms:modified>
</cp:coreProperties>
</file>

<file path=docProps/custom.xml><?xml version="1.0" encoding="utf-8"?>
<Properties xmlns="http://schemas.openxmlformats.org/officeDocument/2006/custom-properties" xmlns:vt="http://schemas.openxmlformats.org/officeDocument/2006/docPropsVTypes"/>
</file>