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laboratorium komputerowym – 15h 
2.	zapoznanie się ze wskazaną literaturą – 20h
Razem nakład pracy studenta: 30h + 20h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laboratorium komputerowym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komputerowym – 15h,
2.	zapoznanie się ze wskazaną literaturą – 20h
Razem: 35h,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zasad i metod modelowania procesów technologicznych, 
•	potrafić wskazać parametry procesu istotne dla tworzonego modelu i dostrzegać przyczyny występowania różnic pomiędzy procesami rzeczywistymi a ich opisem modelowym,  
•	swobodnie operować pojęciem szybkości procesu w odniesieniu do podstawowych parametrów procesowych, 
•	potrafić samodzielnie pozyskiwać (ze źródeł literaturowych i internetowych) oraz przetwarzać dane potrzebne do tworzonego modelu.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modelowania, zna rodzaje modeli stosowanych w technologii chemicznej, w szczególności dotyczących przemian chemicznych w reaktorach, dostrzega korzyści z wykonywania obliczeń symulacyjnych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K_W01, K_W05, K_W06, K_W10</w:t>
      </w:r>
    </w:p>
    <w:p>
      <w:pPr>
        <w:spacing w:before="20" w:after="190"/>
      </w:pPr>
      <w:r>
        <w:rPr>
          <w:b/>
          <w:bCs/>
        </w:rPr>
        <w:t xml:space="preserve">Powiązane efekty obszarowe: </w:t>
      </w:r>
      <w:r>
        <w:rPr/>
        <w:t xml:space="preserve">T2A_W01, T2A_W01, T2A_W02, T2A_W06,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wybranymi programami komputerowymi, wykonując obliczenia technologiczne i optymalizacyjne</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K_U06, K_U07, K_U08, K_U11, K_U15</w:t>
      </w:r>
    </w:p>
    <w:p>
      <w:pPr>
        <w:spacing w:before="20" w:after="190"/>
      </w:pPr>
      <w:r>
        <w:rPr>
          <w:b/>
          <w:bCs/>
        </w:rPr>
        <w:t xml:space="preserve">Powiązane efekty obszarowe: </w:t>
      </w:r>
      <w:r>
        <w:rPr/>
        <w:t xml:space="preserve">T2A_U07, T2A_U08, T2A_U11, T2A_U16, T2A_U08, T2A_U09, T2A_U13, T2A_U14, T2A_U15, T2A_U19, T2A_U16, T2A_U17</w:t>
      </w:r>
    </w:p>
    <w:p>
      <w:pPr>
        <w:keepNext w:val="1"/>
        <w:spacing w:after="10"/>
      </w:pPr>
      <w:r>
        <w:rPr>
          <w:b/>
          <w:bCs/>
        </w:rPr>
        <w:t xml:space="preserve">Efekt U02: </w:t>
      </w:r>
    </w:p>
    <w:p>
      <w:pPr/>
      <w:r>
        <w:rPr/>
        <w:t xml:space="preserve">Potrafi zoptymalizować wielkość reaktora i zaprojektować wielkość warstwy złoża katalizatora stosownie do postawionych założeń procesowych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keepNext w:val="1"/>
        <w:spacing w:after="10"/>
      </w:pPr>
      <w:r>
        <w:rPr>
          <w:b/>
          <w:bCs/>
        </w:rPr>
        <w:t xml:space="preserve">Efekt U03: </w:t>
      </w:r>
    </w:p>
    <w:p>
      <w:pPr/>
      <w:r>
        <w:rPr/>
        <w:t xml:space="preserve">Potrafi zoptymalizować warunki prowadzenia procesu chemicznego w zadanym reaktorze</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2026-04-16T15:52:49+02:00</dcterms:created>
  <dcterms:modified xsi:type="dcterms:W3CDTF">2026-04-16T15:52:49+02:00</dcterms:modified>
</cp:coreProperties>
</file>

<file path=docProps/custom.xml><?xml version="1.0" encoding="utf-8"?>
<Properties xmlns="http://schemas.openxmlformats.org/officeDocument/2006/custom-properties" xmlns:vt="http://schemas.openxmlformats.org/officeDocument/2006/docPropsVTypes"/>
</file>