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Organoborany w syntezie organicznej </w:t>
      </w:r>
    </w:p>
    <w:p>
      <w:pPr>
        <w:keepNext w:val="1"/>
        <w:spacing w:after="10"/>
      </w:pPr>
      <w:r>
        <w:rPr>
          <w:b/>
          <w:bCs/>
        </w:rPr>
        <w:t xml:space="preserve">Koordynator przedmiotu: </w:t>
      </w:r>
    </w:p>
    <w:p>
      <w:pPr>
        <w:spacing w:before="20" w:after="190"/>
      </w:pPr>
      <w:r>
        <w:rPr/>
        <w:t xml:space="preserve">prof. dr hab. inż. Janusz Serwatowski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Przedmiotem wykładu jest przegląd praktycznych zastosowań związków boru do otrzymywania większości związków organicznych. Przedstawia nowoczesne, wygodne i selektywne metody syntezy i dyskutuje ich wyższość nad metodami tradycyjnymi.
Plan przedmiotu obejmuje m.in.:
- otrzymywanie głównych klas związków organicznych,
- redukcja grup funkcyjnych,
- hydroborowanie i otrzymywanie organoboranów,
- zastosowanie organoboranów w syntezie organicznej.
</w:t>
      </w:r>
    </w:p>
    <w:p>
      <w:pPr>
        <w:keepNext w:val="1"/>
        <w:spacing w:after="10"/>
      </w:pPr>
      <w:r>
        <w:rPr>
          <w:b/>
          <w:bCs/>
        </w:rPr>
        <w:t xml:space="preserve">Metody oceny: </w:t>
      </w:r>
    </w:p>
    <w:p>
      <w:pPr>
        <w:spacing w:before="20" w:after="190"/>
      </w:pPr>
      <w:r>
        <w:rPr/>
        <w:t xml:space="preserve">Sprawdzian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Pelter, K. Smith, H. C. Brown, Borane Reagents, Academic Press, London-San Diego-New York-Boston-Sydney-Tokyo-Toronto, 1988.
2.	W. Siebert, Advances in Boron Chemistry, Royal Society of Chemistry, Bodmin, Cornwall, 1997.
3.	A. Suzuki, H. C. Brown, Organic Syntheses via Boranes, Aldrich Chem. Co., Wisconsin, 2003.
4.	G. Hall, Boronic Acids, Wiley-VCH,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typy związków boroorganicznych, ich strukturę i właściwości fizykochemiczne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keepNext w:val="1"/>
        <w:spacing w:after="10"/>
      </w:pPr>
      <w:r>
        <w:rPr>
          <w:b/>
          <w:bCs/>
        </w:rPr>
        <w:t xml:space="preserve">Efekt W02: </w:t>
      </w:r>
    </w:p>
    <w:p>
      <w:pPr/>
      <w:r>
        <w:rPr/>
        <w:t xml:space="preserve">wymienia najważniejsze typy reakcji związków boroorganicznych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dobrać optymalne metody syntezy wybranych związków organicznych w oparciu o organoborany jako kluczowe reagenty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 T2A_U09, T2A_U10, T2A_U11</w:t>
      </w:r>
    </w:p>
    <w:p>
      <w:pPr>
        <w:keepNext w:val="1"/>
        <w:spacing w:after="10"/>
      </w:pPr>
      <w:r>
        <w:rPr>
          <w:b/>
          <w:bCs/>
        </w:rPr>
        <w:t xml:space="preserve">Efekt U02: </w:t>
      </w:r>
    </w:p>
    <w:p>
      <w:pPr/>
      <w:r>
        <w:rPr/>
        <w:t xml:space="preserve">korzysta efektywnie ze źródeł literaturowych oraz zasobów internetowych dotyczących studiowanego zagadnienia</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K_U01, K_U03, K_U04</w:t>
      </w:r>
    </w:p>
    <w:p>
      <w:pPr>
        <w:spacing w:before="20" w:after="190"/>
      </w:pPr>
      <w:r>
        <w:rPr>
          <w:b/>
          <w:bCs/>
        </w:rPr>
        <w:t xml:space="preserve">Powiązane efekty obszarowe: </w:t>
      </w:r>
      <w:r>
        <w:rPr/>
        <w:t xml:space="preserve">T1A_U01, T1A_U05, T2A_U03, T2A_U06, T2A_U02, T2A_U03, T2A_U06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2026-08-24T11:10:48+02:00</dcterms:created>
  <dcterms:modified xsi:type="dcterms:W3CDTF">2026-08-24T11:10:48+02:00</dcterms:modified>
</cp:coreProperties>
</file>

<file path=docProps/custom.xml><?xml version="1.0" encoding="utf-8"?>
<Properties xmlns="http://schemas.openxmlformats.org/officeDocument/2006/custom-properties" xmlns:vt="http://schemas.openxmlformats.org/officeDocument/2006/docPropsVTypes"/>
</file>