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procesów technologicznych </w:t>
      </w:r>
    </w:p>
    <w:p>
      <w:pPr>
        <w:keepNext w:val="1"/>
        <w:spacing w:after="10"/>
      </w:pPr>
      <w:r>
        <w:rPr>
          <w:b/>
          <w:bCs/>
        </w:rPr>
        <w:t xml:space="preserve">Koordynator przedmiotu: </w:t>
      </w:r>
    </w:p>
    <w:p>
      <w:pPr>
        <w:spacing w:before="20" w:after="190"/>
      </w:pPr>
      <w:r>
        <w:rPr/>
        <w:t xml:space="preserve">dr inż. Sławomir Jodzis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laboratorium komputerowym – 15h 
2.	zapoznanie się ze wskazaną literaturą – 20h
Razem nakład pracy studenta: 30h + 20h = 50h,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laboratorium komputerowym – 15h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laboratorium komputerowym – 15h,
2.	zapoznanie się ze wskazaną literaturą – 20h
Razem: 35h, co odpowiada  1 punktowi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zasad i metod modelowania procesów technologicznych, 
•	potrafić wskazać parametry procesu istotne dla tworzonego modelu i dostrzegać przyczyny występowania różnic pomiędzy procesami rzeczywistymi a ich opisem modelowym,  
•	swobodnie operować pojęciem szybkości procesu w odniesieniu do podstawowych parametrów procesowych, 
•	potrafić samodzielnie pozyskiwać (ze źródeł literaturowych i internetowych) oraz przetwarzać dane potrzebne do tworzonego modelu.
</w:t>
      </w:r>
    </w:p>
    <w:p>
      <w:pPr>
        <w:keepNext w:val="1"/>
        <w:spacing w:after="10"/>
      </w:pPr>
      <w:r>
        <w:rPr>
          <w:b/>
          <w:bCs/>
        </w:rPr>
        <w:t xml:space="preserve">Treści kształcenia: </w:t>
      </w:r>
    </w:p>
    <w:p>
      <w:pPr>
        <w:spacing w:before="20" w:after="190"/>
      </w:pPr>
      <w:r>
        <w:rPr/>
        <w:t xml:space="preserve">Celem przedmiotu jest przedstawienie metod modelowania przydatnych do projektowania technologicznego i ich praktyczne wykorzystanie przy wykorzystaniu symulatora ChemCAD.
Przedmiot obejmuje – zagadnienia ogólne związane z modelowaniem statystycznym, fizykochemicznym, systemowym, problematykę symulacji procesów, optymalizacji i powiększania skali oraz analizy wyników. Plan przedmiotu:
1.	Modelowanie statystyczne, fizykochemiczne i systemowe.
2.	Konstrukcja modelu, typy modelu.
3.	Pojęcie modelu empirycznego, analogowego, fizycznego, matematycznego.
4.	Formalizacja i opis matematyczny procesu. Dobór danych do modelowania. Ocena statystyczna modelu.
5.	Modelowanie matematyczne. Opis matematyczny chemicznych procesów technologicznych. 
5.1. Równania bilansowe aparatów modelowych
5.2. Równania bilansów masowych i energetycznych.
5.3. Symulacja przepływów masowych, symulacja i optymalizacja procesów w stanie ustalonym.
5.4. Równowaga chemiczna. Obliczanie stężeń w stanie równowagi.
5.5. Równowagi fazowe
5.6. Szacowanie błędów pomiarowych i obliczanie błędów wielkości złożonych.
6.	Podstawy działania programu ChemCAD.
7.	Modele matematyczne właściwości fizyko-chemicznych substancji czystych i mieszanin stosowane w ChemCAD.
8.	Zastosowanie flowsheetingu (diagramów strumieniowych) do modelowania procesu chemicznego.
9.	Optymalizacja procesu.
10.	Powiększanie skali procesu.
11.	Analiza rzeczywistych problemów przy projektowaniu, modelowaniu i powiększaniu skali procesów.
Plan ćwiczeń:
1.	Formalizacja i opis matematyczny procesu.
2.	Dobór danych do modelowania.
3.	Ocena statystyczna modelu.
4.	Podstawy działania programu ChemCAD.
5.	Opis matematyczny chemicznych procesów technologicznych.
5.1.	Równania bilansowe aparatów modelowych 
5.2.	Równania bilansów masowych 
5.3.	Równania bilansów energetycznych.
6.	Równowaga chemiczna.
6.1.	 Obliczanie stężeń w stanie równowagi
6.2.	 Obliczanie stopnia przemiany.
7.	Szacowanie błędów pomiarowych i obliczanie błędów wielkości złożonych.
8.	Modele matematyczne właściwości fizyko-chemicznych substancji czystych i mieszanin stosowane w ChemCAD.
9.	Aproksymacja i predykcja właściwości substancji: gęstości, lepkości, parametrów krytycznych, lotności gazów i cieczy, równowagi fazowe.
10.	Symulacja przepływów masowych, symulacja i optymalizacja procesów w stanie ustalonym.
11.	Zastosowanie flowsheetingu (diagramów strumieniowych) do modelowania procesu chemicznego.
12.	Symulacja procesów technologicznych. Optymalizacja procesu.
13.	 Powiększanie skali.
14.	Analiza rzeczywistych problemów projektowania, modelowania i powiększania skali procesów.
15.	Tworzenie raportów symulacyjnych i interpretacja wyników.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G.S. Fishman, Symulacja komputerowa: pojęcia i metody, PWE, Warszawa 1981.
2.	D.W. Heermann, Podstawy symulacji komputerowych w fizyce, WNT, Warszawa 1997.
3.	B.P. Zeigler, Teoria modelowania i symulacji, PWN, Warszawa 1984.
4.	W. Gierulski, pr. zbior., Modelowanie i symulacja komputerowa: laboratorium, Polit. Świętokrzyska, Kielce 1996.
Materiały pomocnicze:
1.	Z. Pakowski, Symulacja procesów inżynierii chemicznej: teoria i zadania rozwiązane programem Mathcad, Wyd. Polit. Łódzkiej, Łódź 2001.
2.	W. Tarnowski, Komputerowy system symulacji SIMULINK z wprowadzeniem do MATLABa, WNT, Warszawa 1995.
3.	W. Tarnowski, Symulacja komputerowa procesów ciągłych, Wyd. WSI, Koszalin 1996.
4.	J. Winkowski, Programowanie symulacji procesów, WNT, Warszawa 1974.
5.	M. Piekarski, M. Poniewski, Dynamika i sterowanie procesami wymiany ciepła i masy, WNT, Warszawa 1994.
6.	A. Bjorck, G. Dahlquist, Metody numeryczne, PWN, Warszawa 1987.
7.	Z. Fortuna, B. Macukow, J. Wąsowski, Metody numeryczne, WNT, Warszawa 1982.
8.	P. Perkowski, Technika symulacji cyfrowej, WNT, Warszawa 1980.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zakresu modelowania, zna rodzaje modeli stosowanych w technologii chemicznej, w szczególności dotyczących przemian chemicznych w reaktorach, dostrzega korzyści z wykonywania obliczeń symulacyjnych</w:t>
      </w:r>
    </w:p>
    <w:p>
      <w:pPr>
        <w:spacing w:before="60"/>
      </w:pPr>
      <w:r>
        <w:rPr/>
        <w:t xml:space="preserve">Weryfikacja: </w:t>
      </w:r>
    </w:p>
    <w:p>
      <w:pPr>
        <w:spacing w:before="20" w:after="190"/>
      </w:pPr>
      <w:r>
        <w:rPr/>
        <w:t xml:space="preserve">Kolokwium,  ocena postępu prac bieżących</w:t>
      </w:r>
    </w:p>
    <w:p>
      <w:pPr>
        <w:spacing w:before="20" w:after="190"/>
      </w:pPr>
      <w:r>
        <w:rPr>
          <w:b/>
          <w:bCs/>
        </w:rPr>
        <w:t xml:space="preserve">Powiązane efekty kierunkowe: </w:t>
      </w:r>
      <w:r>
        <w:rPr/>
        <w:t xml:space="preserve">K_W01, K_W05, K_W06, K_W10</w:t>
      </w:r>
    </w:p>
    <w:p>
      <w:pPr>
        <w:spacing w:before="20" w:after="190"/>
      </w:pPr>
      <w:r>
        <w:rPr>
          <w:b/>
          <w:bCs/>
        </w:rPr>
        <w:t xml:space="preserve">Powiązane efekty obszarowe: </w:t>
      </w:r>
      <w:r>
        <w:rPr/>
        <w:t xml:space="preserve">T2A_W01, T2A_W01, T2A_W02, T2A_W06, T2A_W01, T2A_W04, T2A_W02,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posługiwać się wybranymi programami komputerowymi, wykonując obliczenia technologiczne i optymalizacyjne</w:t>
      </w:r>
    </w:p>
    <w:p>
      <w:pPr>
        <w:spacing w:before="60"/>
      </w:pPr>
      <w:r>
        <w:rPr/>
        <w:t xml:space="preserve">Weryfikacja: </w:t>
      </w:r>
    </w:p>
    <w:p>
      <w:pPr>
        <w:spacing w:before="20" w:after="190"/>
      </w:pPr>
      <w:r>
        <w:rPr/>
        <w:t xml:space="preserve">ocena postępu prac bieżących</w:t>
      </w:r>
    </w:p>
    <w:p>
      <w:pPr>
        <w:spacing w:before="20" w:after="190"/>
      </w:pPr>
      <w:r>
        <w:rPr>
          <w:b/>
          <w:bCs/>
        </w:rPr>
        <w:t xml:space="preserve">Powiązane efekty kierunkowe: </w:t>
      </w:r>
      <w:r>
        <w:rPr/>
        <w:t xml:space="preserve">K_U06, K_U07, K_U08, K_U11, K_U15</w:t>
      </w:r>
    </w:p>
    <w:p>
      <w:pPr>
        <w:spacing w:before="20" w:after="190"/>
      </w:pPr>
      <w:r>
        <w:rPr>
          <w:b/>
          <w:bCs/>
        </w:rPr>
        <w:t xml:space="preserve">Powiązane efekty obszarowe: </w:t>
      </w:r>
      <w:r>
        <w:rPr/>
        <w:t xml:space="preserve">T2A_U07, T2A_U08, T2A_U11, T2A_U16, T2A_U08, T2A_U09, T2A_U13, T2A_U14, T2A_U15, T2A_U19, T2A_U16, T2A_U17</w:t>
      </w:r>
    </w:p>
    <w:p>
      <w:pPr>
        <w:keepNext w:val="1"/>
        <w:spacing w:after="10"/>
      </w:pPr>
      <w:r>
        <w:rPr>
          <w:b/>
          <w:bCs/>
        </w:rPr>
        <w:t xml:space="preserve">Efekt U02: </w:t>
      </w:r>
    </w:p>
    <w:p>
      <w:pPr/>
      <w:r>
        <w:rPr/>
        <w:t xml:space="preserve">Potrafi zoptymalizować wielkość reaktora i zaprojektować wielkość warstwy złoża katalizatora stosownie do postawionych założeń procesowych</w:t>
      </w:r>
    </w:p>
    <w:p>
      <w:pPr>
        <w:spacing w:before="60"/>
      </w:pPr>
      <w:r>
        <w:rPr/>
        <w:t xml:space="preserve">Weryfikacja: </w:t>
      </w:r>
    </w:p>
    <w:p>
      <w:pPr>
        <w:spacing w:before="20" w:after="190"/>
      </w:pPr>
      <w:r>
        <w:rPr/>
        <w:t xml:space="preserve">Kolokwium,  ocena postępu prac bieżących</w:t>
      </w:r>
    </w:p>
    <w:p>
      <w:pPr>
        <w:spacing w:before="20" w:after="190"/>
      </w:pPr>
      <w:r>
        <w:rPr>
          <w:b/>
          <w:bCs/>
        </w:rPr>
        <w:t xml:space="preserve">Powiązane efekty kierunkowe: </w:t>
      </w:r>
      <w:r>
        <w:rPr/>
        <w:t xml:space="preserve">K_U06, K_U08, K_U11, K_U15</w:t>
      </w:r>
    </w:p>
    <w:p>
      <w:pPr>
        <w:spacing w:before="20" w:after="190"/>
      </w:pPr>
      <w:r>
        <w:rPr>
          <w:b/>
          <w:bCs/>
        </w:rPr>
        <w:t xml:space="preserve">Powiązane efekty obszarowe: </w:t>
      </w:r>
      <w:r>
        <w:rPr/>
        <w:t xml:space="preserve">T2A_U07, T2A_U08, T2A_U09, T2A_U13, T2A_U14, T2A_U15, T2A_U19, T2A_U16, T2A_U17</w:t>
      </w:r>
    </w:p>
    <w:p>
      <w:pPr>
        <w:keepNext w:val="1"/>
        <w:spacing w:after="10"/>
      </w:pPr>
      <w:r>
        <w:rPr>
          <w:b/>
          <w:bCs/>
        </w:rPr>
        <w:t xml:space="preserve">Efekt U03: </w:t>
      </w:r>
    </w:p>
    <w:p>
      <w:pPr/>
      <w:r>
        <w:rPr/>
        <w:t xml:space="preserve">Potrafi zoptymalizować warunki prowadzenia procesu chemicznego w zadanym reaktorze</w:t>
      </w:r>
    </w:p>
    <w:p>
      <w:pPr>
        <w:spacing w:before="60"/>
      </w:pPr>
      <w:r>
        <w:rPr/>
        <w:t xml:space="preserve">Weryfikacja: </w:t>
      </w:r>
    </w:p>
    <w:p>
      <w:pPr>
        <w:spacing w:before="20" w:after="190"/>
      </w:pPr>
      <w:r>
        <w:rPr/>
        <w:t xml:space="preserve">Kolokwium,  ocena postępu prac bieżących</w:t>
      </w:r>
    </w:p>
    <w:p>
      <w:pPr>
        <w:spacing w:before="20" w:after="190"/>
      </w:pPr>
      <w:r>
        <w:rPr>
          <w:b/>
          <w:bCs/>
        </w:rPr>
        <w:t xml:space="preserve">Powiązane efekty kierunkowe: </w:t>
      </w:r>
      <w:r>
        <w:rPr/>
        <w:t xml:space="preserve">K_U06, K_U08, K_U11, K_U15</w:t>
      </w:r>
    </w:p>
    <w:p>
      <w:pPr>
        <w:spacing w:before="20" w:after="190"/>
      </w:pPr>
      <w:r>
        <w:rPr>
          <w:b/>
          <w:bCs/>
        </w:rPr>
        <w:t xml:space="preserve">Powiązane efekty obszarowe: </w:t>
      </w:r>
      <w:r>
        <w:rPr/>
        <w:t xml:space="preserve">T2A_U07, T2A_U08, T2A_U09, T2A_U13, T2A_U14, T2A_U15, T2A_U19, T2A_U16, T2A_U17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rozwiązywać wybrane zagadnienia, formułować wnioski</w:t>
      </w:r>
    </w:p>
    <w:p>
      <w:pPr>
        <w:spacing w:before="60"/>
      </w:pPr>
      <w:r>
        <w:rPr/>
        <w:t xml:space="preserve">Weryfikacja: </w:t>
      </w:r>
    </w:p>
    <w:p>
      <w:pPr>
        <w:spacing w:before="20" w:after="190"/>
      </w:pPr>
      <w:r>
        <w:rPr/>
        <w:t xml:space="preserve">ocena postępu prac bieżących</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2026-01-12T18:01:35+01:00</dcterms:created>
  <dcterms:modified xsi:type="dcterms:W3CDTF">2026-01-12T18:01:35+01:00</dcterms:modified>
</cp:coreProperties>
</file>

<file path=docProps/custom.xml><?xml version="1.0" encoding="utf-8"?>
<Properties xmlns="http://schemas.openxmlformats.org/officeDocument/2006/custom-properties" xmlns:vt="http://schemas.openxmlformats.org/officeDocument/2006/docPropsVTypes"/>
</file>