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fizykochemii leków </w:t>
      </w:r>
    </w:p>
    <w:p>
      <w:pPr>
        <w:keepNext w:val="1"/>
        <w:spacing w:after="10"/>
      </w:pPr>
      <w:r>
        <w:rPr>
          <w:b/>
          <w:bCs/>
        </w:rPr>
        <w:t xml:space="preserve">Koordynator przedmiotu: </w:t>
      </w:r>
    </w:p>
    <w:p>
      <w:pPr>
        <w:spacing w:before="20" w:after="190"/>
      </w:pPr>
      <w:r>
        <w:rPr/>
        <w:t xml:space="preserve">dr inż. Aneta Pobudkowska-Mirecka; prof. dr hab. inż. Urszula Domańska-Żelazna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w laboratorium – 45h
2.	zapoznanie się ze wskazaną literaturą – 10h
3.	przygotowanie do zaliczeń – 10h
Razem nakład pracy studenta: 45h + 10h + 10h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45h
2. opracowanie wyników badań, sprawozdań – 20h
Razem: 45h + 20h = 65h,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metod eksperymentalnych - fizykochemicznych w dziedzinie leków oraz obliczeń, pozwalających na zastosowanie współczesnych modeli matematycznych, równań korelacyjnych i metod udziałów grupowych. Badania mają być prowadzone w układach dwuskładnikowych leków w wodzie, etanolu i oktanolu. Tematyka poszczególnych ćwiczeń obejmuje zagadnienia eksperymentalne i obliczeniowe. Celem laboratorium jest więc nabycie umiejętności badania podstawowych właściwości fizykochemicznych stosując metody fizykochemiczne i analityczne UV-vis, HPLC, DSC. Celem laboratorium jest egzemplifikacja zjawisk będących przedmiotem zainteresowania firm farmaceutycznych.
2.  posiadać umiejętność badania rozpuszczalności leków (równowaga ciecz-ciało stałe oraz ciecz-ciecz); badania równowagi ciecz-para metodą ebuliometryczną; wyznaczanie współczynnika podziału oktanol/woda; wyznaczania stałej Michaelisa w układach biologicznych; wyznaczania pKa oraz log P leków; wyznaczania profilu pH w rozpuszczalności leków.
</w:t>
      </w:r>
    </w:p>
    <w:p>
      <w:pPr>
        <w:keepNext w:val="1"/>
        <w:spacing w:after="10"/>
      </w:pPr>
      <w:r>
        <w:rPr>
          <w:b/>
          <w:bCs/>
        </w:rPr>
        <w:t xml:space="preserve">Treści kształcenia: </w:t>
      </w:r>
    </w:p>
    <w:p>
      <w:pPr>
        <w:spacing w:before="20" w:after="190"/>
      </w:pPr>
      <w:r>
        <w:rPr/>
        <w:t xml:space="preserve">Celem zajęć jest poznanie metod eksperymentalnych - fizykochemicznych w fizykochemii leków oraz obliczeń, pozwalających na zastosowanie współczesnych modeli matematycznych, równań korelacyjnych i metod udziałów grupowych. Podczas zajęć będą poruszane następujące problemy badawcze w blokach po 3 h:
1.	1.Równowaga ciecz-ciało stałe oraz ciecz-ciecz.
2.	Równowaga ciecz-para metodą ebuliometryczną.
3.	Wyznaczanie współczynnika podziału oktanol/woda.
4.	Stała Michaelisa w układach biologicznych.
5.	pKa leków.
</w:t>
      </w:r>
    </w:p>
    <w:p>
      <w:pPr>
        <w:keepNext w:val="1"/>
        <w:spacing w:after="10"/>
      </w:pPr>
      <w:r>
        <w:rPr>
          <w:b/>
          <w:bCs/>
        </w:rPr>
        <w:t xml:space="preserve">Metody oceny: </w:t>
      </w:r>
    </w:p>
    <w:p>
      <w:pPr>
        <w:spacing w:before="20" w:after="190"/>
      </w:pPr>
      <w:r>
        <w:rPr/>
        <w:t xml:space="preserve">Zaliczenie na podstawie 1 kolokwium po 5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2026-02-08T23:11:53+01:00</dcterms:created>
  <dcterms:modified xsi:type="dcterms:W3CDTF">2026-02-08T23:11:53+01:00</dcterms:modified>
</cp:coreProperties>
</file>

<file path=docProps/custom.xml><?xml version="1.0" encoding="utf-8"?>
<Properties xmlns="http://schemas.openxmlformats.org/officeDocument/2006/custom-properties" xmlns:vt="http://schemas.openxmlformats.org/officeDocument/2006/docPropsVTypes"/>
</file>