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własności funkcjonalnych związków nieorganicznych </w:t>
      </w:r>
    </w:p>
    <w:p>
      <w:pPr>
        <w:keepNext w:val="1"/>
        <w:spacing w:after="10"/>
      </w:pPr>
      <w:r>
        <w:rPr>
          <w:b/>
          <w:bCs/>
        </w:rPr>
        <w:t xml:space="preserve">Koordynator przedmiotu: </w:t>
      </w:r>
    </w:p>
    <w:p>
      <w:pPr>
        <w:spacing w:before="20" w:after="190"/>
      </w:pPr>
      <w:r>
        <w:rPr/>
        <w:t xml:space="preserve">dr inż. Andrzej Ostrowski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chemii ogólnej i nieorganicznej oraz krystalografii.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w:t>
      </w:r>
    </w:p>
    <w:p>
      <w:pPr>
        <w:keepNext w:val="1"/>
        <w:spacing w:after="10"/>
      </w:pPr>
      <w:r>
        <w:rPr>
          <w:b/>
          <w:bCs/>
        </w:rPr>
        <w:t xml:space="preserve">Treści kształcenia: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
	Studenci podczas zajęć zapoznają się z kilkoma grupami związków nieorganicznych o określonych właściwościach chemicznych oraz fizycznych, będących obecnie przedmiotem zainteresowania wielu naukowców. Przedmiotem badań będą między innymi tlenowe sole z układu Tl-Ba-Ca-Cu-O oraz Y-Ba-Cu-O (YBCO), które wykazują własności nadprzewodzące już w temperaturze niewiele niżej niż -50C (nadprzewodniki wysokotemperaturowe). Inną grupą związków, które będą przedmiotem badań to wodorki, amidki, imidki oraz amidoborany, które należą do materiałów umożliwiających chemiczne magazynowanie wodoru.
	Studenci podczas zajęć będą mogli zapoznać się z różnymi metodami syntezy tego typu związków oraz metodami badania przebiegu reakcji i charakteryzacji produktów reakcji. W ramach tego ćwiczenia studenci będą mogli zapoznać się z następującymi technikami instrumentalnymi: dyfraktometrią rentgenowską proszków oraz monokryształów, różnicową kalorymetria skaningową (DSC), termograwimetrią (TG) oraz spektroskopią w podczerwieni (IR). W drugiej części zajęć studenci będą badali własności oraz funkcjonalność otrzymanych związków.
</w:t>
      </w:r>
    </w:p>
    <w:p>
      <w:pPr>
        <w:keepNext w:val="1"/>
        <w:spacing w:after="10"/>
      </w:pPr>
      <w:r>
        <w:rPr>
          <w:b/>
          <w:bCs/>
        </w:rPr>
        <w:t xml:space="preserve">Metody oceny: </w:t>
      </w:r>
    </w:p>
    <w:p>
      <w:pPr>
        <w:spacing w:before="20" w:after="190"/>
      </w:pPr>
      <w:r>
        <w:rPr/>
        <w:t xml:space="preserve">Aktywność na zajęciach oraz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nieorganiczna, Praca zbiorowa pod red. L. Kolditza, PWN, Warszawa 1994.
2.	Z. Gontarz, Związki tlenowe pierwiastków bloku sp, WNT, Warszawa 1993.
3.	Bojarski Z., Łągiewka E., Rentgenowska analiza strukturalna, PWN, Warszawa 1988.
4.	Z. Trzaska-Durski, H Trzaska-Durska, Podstawy krystalografii strukturalnej i rentgenowskiej,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2026-08-22T08:42:32+02:00</dcterms:created>
  <dcterms:modified xsi:type="dcterms:W3CDTF">2026-08-22T08:42:32+02:00</dcterms:modified>
</cp:coreProperties>
</file>

<file path=docProps/custom.xml><?xml version="1.0" encoding="utf-8"?>
<Properties xmlns="http://schemas.openxmlformats.org/officeDocument/2006/custom-properties" xmlns:vt="http://schemas.openxmlformats.org/officeDocument/2006/docPropsVTypes"/>
</file>