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Kompozytowych Materiałów i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Krystyna Majorkowska-Knap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NS529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45 h - wykład
20 h  - zadania domowe, konsultacje
15 h  - przygotowanie do egzaminu
Łącznie 80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Konstrukcji I i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mechaniki kompozytowych materiałów i konstrukcji. Specjalny nacisk położony jest na nowe aspekty mechaniki - niezbędne dla projektowania konstrukcji w szeroko rozumianej dziedzinie Hi-Tech i integralne podejście do wszystkich grup materiałów kompozytowych, w tym inteligentnych.
Nowoczesne i zaawansowane materiały, w tym wyrafinowane kompozyty czy nowoczesne materiały ceramiczne, wymagające zaprojektowania i wysoko zaawansowanego przetwarzania, znajdują coraz szersze zastosowania w praktyce, wypierając stopniowo materiały konwencjonalne.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Kompozyty: definicje i klasyfikacje z uwagi na strukturę, przeznaczenie i zastosowane wzmocnienie. Kompozyty włókniste o osnowie polimerowej, ceramicznej, metalicznej i ich zastosowania. Mikromechanika i makromechanika materiałów kompozytowych. Klasyczna teoria sprężystości materiałów anizotropowych podstawą analitycznej charakteryzacji kompozytów w skali makro. Teorie laminatów. Wpływy termiczne i higrotermiczne. Podstawy wytrzymałości struktur kompozytowych. Hipotezy wytrzymałościowe. Podstawy mechaniki kompozytowych elementów konstrukcyjnych. Kompozyty: nowe trendy i aplikacje. Aktywne materiały i struktury inteligentne - przyszłość dla kompozytów. Nieklasyczne modele makromechaniki i modele mikromechaniki kompetentne do uchwycenia specjalnych efektów w materiałach nowej generacji. (Coroczna modyfikacja programu dla uwzględnienia nowości naukowych oraz przygotowania studentów do dalszych studiów / prac badawczych m. in. w ramach wymiany z uczelniami i jednostkami badawczymi zagranicznymi).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zadania domowe, końcowe 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I. M. Daniel, O. Ishai, Engineering Mechanics of Composite Materials, Oxford Univ. Press, New York-Oxford 1994. 2. J. R. Vinson, R. L. Sierakowski, The Behavior of Structures Composed of Composite Materials, Mart. Nijhoff Publ., Dordrecht-Boston-Lancaster, 1986. 3. W. Nowacki, Postępy Teorii Sprężystości, PWN, Warszawa 1986. 4. M. F. Ashby, D. R. H. Jones, Materia?y Inżynierskie, 1 i 2, Tłum. z ang. zbiorowe, Warszawa 1997 / 1998 Dodatkowe literatura: 1. Mechanics of composite materials and structures, np.: http://www.elsevier.com, http://www.springer.com, http://www.cambridge.org, http://scpd.stanford.edu, http://www.netcomposites.com 2. M. Bijak-Żochowski, A. Jaworski, G. Krzesiński, T. Zagrajek, Mechanika Materiałów i Konstrukcji. Ofic. Wyd. Politechniki Warszawskiej, Warszawa 2006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NS529_W1: </w:t>
      </w:r>
    </w:p>
    <w:p>
      <w:pPr/>
      <w:r>
        <w:rPr/>
        <w:t xml:space="preserve">																					Ma podstawową wiedzę z mechaniki kompozytowych materiałów i elementów konstrukcyjnych, należącej do współczesnej mechaniki ciała stałego i konstrukcji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MKMiK W1 i MKMiK W3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NS529_W2: </w:t>
      </w:r>
    </w:p>
    <w:p>
      <w:pPr/>
      <w:r>
        <w:rPr/>
        <w:t xml:space="preserve">																					Ma postawową wiedzę na temat wszystkich grup nowoczesnych materiałów z uwypukleniem ich zastosowań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MKMiK W2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NS529_W3: </w:t>
      </w:r>
    </w:p>
    <w:p>
      <w:pPr/>
      <w:r>
        <w:rPr/>
        <w:t xml:space="preserve">																					Zna teorie: klasycznà i zmodyfikowaną, dotyczące  analizy struktury laminatowej dźwigarów powierzchniowych.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MKMiK W1 i MKMiK W3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MiBM1_W03,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NS529_W4: </w:t>
      </w:r>
    </w:p>
    <w:p>
      <w:pPr/>
      <w:r>
        <w:rPr/>
        <w:t xml:space="preserve">																					Ma wprowadzające informacje odnośnie aktualnych trendów w mechanice kompozytów nowej generacji  oraz w inter- i multi-dyscyplinarnej tematyce z zakresu mechaniki wyrafinowanych-inteligentnych struktur materiałowych dla high-tech z naciskiem na wybór modelowania, uwzględniajacego efekty i zjawiska wystepujące w zastosowaniach „smart”.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MKMiK W4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MiBM1_W03,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NS529_U1: </w:t>
      </w:r>
    </w:p>
    <w:p>
      <w:pPr/>
      <w:r>
        <w:rPr/>
        <w:t xml:space="preserve">																												Posiada umiejętność powiązania rzeczywistości z modelowaniem fizycznym i matematycznym na potrzeby obliczeń inżynierskich i badań naukowych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MKMiK W1, MKMiK W4 i MKMiK U1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NS529_U2: </w:t>
      </w:r>
    </w:p>
    <w:p>
      <w:pPr/>
      <w:r>
        <w:rPr/>
        <w:t xml:space="preserve">																												Ma umiejętność operowania aparatem teorii sprężystości w makromechanice materiałów kompozytowych i elementów konstrukcyjnych, przy wykorzystaniu  niezbędnego wkładu modelowania w ramach mikromechaniki.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MKMiK W1, MKMiK W3, MKMiK U1 i MKMiK U2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MiBM1_U20,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T1A_U13, T1A_U15, T1A_U16, T1A_U09, T1A_U14</w:t>
      </w:r>
    </w:p>
    <w:p>
      <w:pPr>
        <w:keepNext w:val="1"/>
        <w:spacing w:after="10"/>
      </w:pPr>
      <w:r>
        <w:rPr>
          <w:b/>
          <w:bCs/>
        </w:rPr>
        <w:t xml:space="preserve">Efekt NS529_U3: </w:t>
      </w:r>
    </w:p>
    <w:p>
      <w:pPr/>
      <w:r>
        <w:rPr/>
        <w:t xml:space="preserve">																					potrafi wykonać analizę laminatu (składającego się z warstewek jednokierunkowo wzmocnionych ciągłymi włóknami), posługując się teoriami: klasyczną i zmodyfikowaną.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 , MKMiK W1, MKMiK W3 i MKMiK U2, MKMiK U3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MiBM1_U20,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T1A_U13, T1A_U15, T1A_U16,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2024-05-19T02:25:14+02:00</dcterms:created>
  <dcterms:modified xsi:type="dcterms:W3CDTF">2024-05-19T02:25:14+02:00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