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dr Jan Bródka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- 60 h; w tym
a. obecność na wykładach – 30 h
b. obecność na laboratoriach – 30 h
2. przygotowanie do zajęć laboratoryjnych – 45 h
Razem nakład pracy studenta 105 h =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Razem 60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45 h
Razem 75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co najmniej jednego języka programowania wysokiego poziomu (najlepiej C++), umiejętność konstruowania i implementowania prostych algorytmów.
Przedmioty poprzedzające: Programowanie (C/C++, sem. 2)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się z paradygmatem programowania obiektowego oraz praktyczna nauka programowania w jednym z popularnych języków obiektowych (obecnie jako przykładowy język obiektowy wykorzystywany jest język C#).
Po ukończeniu kursu studenci powinni:
znać podstawowe pojęcia i koncepcje programowania obiektowego takie jak klasa, obiekt, dziedziczenie, polimorfizm, hermetyzacja danych.
znać i umieć stosować wszystkie (również zaawansowane) konstrukcje wybranego języka obiektowego (obecnie jest to język C#, a omawiane konstrukcje to miedzy innymi: interfejsy, typy uogólnione, delegacje, wyrażenia lambda, zderzenia, wyjątki, definiowanie operatorów)
posiadać podstawową wiedzę o jednym z popularnych środowisk programistycznych związanych z paradygmatem programowania obiektowego (w tym przypadku jest to środowisko .NET)
posiadać praktyczną umiejętność tworzenia prostych aplikacji konsolowych.</w:t>
      </w:r>
    </w:p>
    <w:p>
      <w:pPr>
        <w:keepNext w:val="1"/>
        <w:spacing w:after="10"/>
      </w:pPr>
      <w:r>
        <w:rPr>
          <w:b/>
          <w:bCs/>
        </w:rPr>
        <w:t xml:space="preserve">Treści kształcenia: </w:t>
      </w:r>
    </w:p>
    <w:p>
      <w:pPr>
        <w:spacing w:before="20" w:after="190"/>
      </w:pPr>
      <w:r>
        <w:rPr/>
        <w:t xml:space="preserve">Język C++
•	Przypomnienie i uzupełnienie informacji o bibliotece STL.
Język C#
•	Podstawowe informacje na temat platformy .NET, przegląd konstrukcji języka C#.
•	Klasy, dziedziczenie i polimorfizm, hermetyzacja danych, metody przeciążone, typy referencyjne i bezpośrednie
•	Definiowanie operatorów, właściwości i indeksatorów.
•	Interfejsy.
•	Typy uogólnione (generyczne).
•	Delegacje, metody anonimowe, wyrażenia lambda, zdarzenia.
•	Wyjątki.
•	Przegląd standardowej biblioteki klas (w tym kolekcje standardowe, strumienie i pliki, serializacja).
•	Kod nienadzorowany, wskaźniki, łączenie z C++.
 </w:t>
      </w:r>
    </w:p>
    <w:p>
      <w:pPr>
        <w:keepNext w:val="1"/>
        <w:spacing w:after="10"/>
      </w:pPr>
      <w:r>
        <w:rPr>
          <w:b/>
          <w:bCs/>
        </w:rPr>
        <w:t xml:space="preserve">Metody oceny: </w:t>
      </w:r>
    </w:p>
    <w:p>
      <w:pPr>
        <w:spacing w:before="20" w:after="190"/>
      </w:pPr>
      <w:r>
        <w:rPr/>
        <w:t xml:space="preserve">Zaliczenie przedmiotu na podstawie laboratorium, na każdych zajęciach oddzielnie punktowane zadanie, ocena końcowa zależy od uzyskanej sumy punktów, obecność obowiązkowa, nie ma możliwości poprawiania poszczególnych zadań. Łączną ocenę punktową przelicza się na stopnie według poniższych zasad: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STL
•	N.M. Josuttis - "C++ Biblioteka standardowa. Podręcznik programisty", Helion, 2003
•	materiały z wykładów na stronie internetowej	www.mini.pw.edu.pl/~brodka
Język C#
•	Joseph Albahari, Ben Albahari - "C# 3.0, Leksykon Kieszonkowy", Helion, 2008
•	Stephen C. Perry - "C# i .NET", Helion, 2006
•	Jesse Liberty - "C#. Programowanie", Helion, 2006
•	Andrew Troelsen – "Język C# i platforma .NET", wyd. 2, PWN, 2006
•	materiały z wykładów na stronie internetowej	www.mini.pw.edu.pl/~brodka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wiedzę ogólną w zakresie języków i paradygmatów programowania</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Ma szczegółową wiedzę nt. projektowania i programowania obiektowego</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formułowania algorytmów i ich programowania z użyciem jednego z popularnych narzędzi</w:t>
      </w:r>
    </w:p>
    <w:p>
      <w:pPr>
        <w:spacing w:before="60"/>
      </w:pPr>
      <w:r>
        <w:rPr/>
        <w:t xml:space="preserve">Weryfikacja: </w:t>
      </w:r>
    </w:p>
    <w:p>
      <w:pPr>
        <w:spacing w:before="20" w:after="190"/>
      </w:pPr>
      <w:r>
        <w:rPr/>
        <w:t xml:space="preserve">bieżąca ocena zadań wykonywanych na laboratorium</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T1A_U09, T1A_U14,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2024-05-19T11:46:12+02:00</dcterms:created>
  <dcterms:modified xsi:type="dcterms:W3CDTF">2024-05-19T11:46:12+02:00</dcterms:modified>
</cp:coreProperties>
</file>

<file path=docProps/custom.xml><?xml version="1.0" encoding="utf-8"?>
<Properties xmlns="http://schemas.openxmlformats.org/officeDocument/2006/custom-properties" xmlns:vt="http://schemas.openxmlformats.org/officeDocument/2006/docPropsVTypes"/>
</file>